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29414" w14:textId="099EE558" w:rsidR="00DD4EF8" w:rsidRDefault="00000000">
      <w:pPr>
        <w:spacing w:before="85" w:after="85" w:line="276" w:lineRule="auto"/>
        <w:jc w:val="center"/>
        <w:rPr>
          <w:rFonts w:ascii="Verdana" w:hAnsi="Verdana" w:cs="Arial"/>
          <w:b/>
          <w:bCs/>
          <w:smallCaps/>
          <w:color w:val="000000"/>
          <w:sz w:val="28"/>
          <w:szCs w:val="28"/>
        </w:rPr>
      </w:pPr>
      <w:r>
        <w:rPr>
          <w:rFonts w:ascii="Verdana" w:hAnsi="Verdana" w:cs="Arial"/>
          <w:b/>
          <w:bCs/>
          <w:smallCaps/>
          <w:color w:val="000000"/>
          <w:sz w:val="28"/>
          <w:szCs w:val="28"/>
        </w:rPr>
        <w:t>MINUTA DE EDITAL</w:t>
      </w:r>
    </w:p>
    <w:p w14:paraId="2FD126A7" w14:textId="29CD591F" w:rsidR="000839FD" w:rsidRDefault="000839FD">
      <w:pPr>
        <w:spacing w:before="85" w:after="85" w:line="276" w:lineRule="auto"/>
        <w:jc w:val="center"/>
      </w:pPr>
      <w:r>
        <w:rPr>
          <w:rFonts w:ascii="Verdana" w:hAnsi="Verdana" w:cs="Arial"/>
          <w:b/>
          <w:bCs/>
          <w:smallCaps/>
          <w:color w:val="000000"/>
          <w:sz w:val="28"/>
          <w:szCs w:val="28"/>
        </w:rPr>
        <w:t>REEDIÇÃO</w:t>
      </w:r>
    </w:p>
    <w:p w14:paraId="14F76CDB" w14:textId="77777777" w:rsidR="00DD4EF8" w:rsidRDefault="00000000">
      <w:pPr>
        <w:spacing w:before="85" w:after="85" w:line="276" w:lineRule="auto"/>
        <w:jc w:val="center"/>
      </w:pPr>
      <w:r>
        <w:rPr>
          <w:rFonts w:ascii="Verdana" w:hAnsi="Verdana" w:cs="Arial"/>
          <w:b/>
          <w:bCs/>
          <w:smallCaps/>
          <w:color w:val="000000"/>
          <w:sz w:val="28"/>
          <w:szCs w:val="28"/>
        </w:rPr>
        <w:t>PREGÃO ELETRÔNICO Nº 010/2025</w:t>
      </w:r>
    </w:p>
    <w:p w14:paraId="7317B9C4" w14:textId="77777777" w:rsidR="00DD4EF8" w:rsidRDefault="00000000">
      <w:pPr>
        <w:spacing w:before="85" w:after="85" w:line="276" w:lineRule="auto"/>
        <w:jc w:val="center"/>
      </w:pPr>
      <w:r>
        <w:rPr>
          <w:rFonts w:ascii="Verdana" w:hAnsi="Verdana" w:cs="Arial"/>
          <w:b/>
          <w:bCs/>
          <w:smallCaps/>
          <w:color w:val="000000"/>
          <w:sz w:val="28"/>
          <w:szCs w:val="28"/>
        </w:rPr>
        <w:t>(Processo Administrativo n° 1550/2025 de 25/02/2025)</w:t>
      </w:r>
    </w:p>
    <w:p w14:paraId="703E8B7D" w14:textId="77777777" w:rsidR="00DD4EF8" w:rsidRDefault="00DD4EF8">
      <w:pPr>
        <w:spacing w:before="85" w:after="85" w:line="276" w:lineRule="auto"/>
        <w:jc w:val="center"/>
        <w:rPr>
          <w:sz w:val="20"/>
          <w:szCs w:val="20"/>
        </w:rPr>
      </w:pPr>
    </w:p>
    <w:p w14:paraId="2A7A1AD8" w14:textId="77777777" w:rsidR="00DD4EF8" w:rsidRDefault="00000000">
      <w:pPr>
        <w:pStyle w:val="Corpodetexto"/>
        <w:spacing w:before="85" w:after="85" w:line="276" w:lineRule="auto"/>
        <w:jc w:val="both"/>
      </w:pPr>
      <w:r>
        <w:rPr>
          <w:rFonts w:ascii="Verdana" w:eastAsia="Arial" w:hAnsi="Verdana" w:cs="Verdana"/>
          <w:color w:val="000000"/>
          <w:sz w:val="20"/>
          <w:szCs w:val="20"/>
          <w:lang w:eastAsia="en-US"/>
        </w:rPr>
        <w:t>A Prefeitura Municipal de São Gabriel da Palha-</w:t>
      </w:r>
      <w:r>
        <w:t xml:space="preserve"> </w:t>
      </w:r>
      <w:r>
        <w:rPr>
          <w:rFonts w:ascii="Verdana" w:eastAsia="Arial" w:hAnsi="Verdana" w:cs="Verdana"/>
          <w:color w:val="000000"/>
          <w:sz w:val="20"/>
          <w:szCs w:val="20"/>
          <w:lang w:eastAsia="en-US"/>
        </w:rPr>
        <w:t xml:space="preserve">www.dio.es.gov.br 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2964A19E" w14:textId="77777777" w:rsidR="00DD4EF8" w:rsidRDefault="00DD4EF8">
      <w:pPr>
        <w:spacing w:before="85" w:after="85" w:line="276" w:lineRule="auto"/>
        <w:jc w:val="both"/>
        <w:rPr>
          <w:rFonts w:ascii="Verdana" w:hAnsi="Verdana" w:cs="Arial"/>
          <w:b/>
          <w:bCs/>
          <w:color w:val="000000"/>
          <w:sz w:val="20"/>
          <w:szCs w:val="20"/>
        </w:rPr>
      </w:pPr>
    </w:p>
    <w:p w14:paraId="1498F960" w14:textId="11AB8385" w:rsidR="00DD4EF8" w:rsidRDefault="00000000">
      <w:pPr>
        <w:spacing w:before="85" w:after="85" w:line="276" w:lineRule="auto"/>
        <w:jc w:val="both"/>
      </w:pPr>
      <w:r>
        <w:rPr>
          <w:rFonts w:ascii="Verdana" w:hAnsi="Verdana" w:cs="Arial"/>
          <w:b/>
          <w:bCs/>
          <w:color w:val="000000"/>
          <w:sz w:val="20"/>
          <w:szCs w:val="20"/>
        </w:rPr>
        <w:t xml:space="preserve">Data da sessão: </w:t>
      </w:r>
      <w:r w:rsidR="000839FD">
        <w:rPr>
          <w:rFonts w:ascii="Verdana" w:hAnsi="Verdana" w:cs="Arial"/>
          <w:b/>
          <w:bCs/>
          <w:color w:val="000000"/>
          <w:sz w:val="20"/>
          <w:szCs w:val="20"/>
        </w:rPr>
        <w:t>24</w:t>
      </w:r>
      <w:r>
        <w:rPr>
          <w:rFonts w:ascii="Verdana" w:hAnsi="Verdana" w:cs="Arial"/>
          <w:b/>
          <w:bCs/>
          <w:color w:val="000000"/>
          <w:sz w:val="20"/>
          <w:szCs w:val="20"/>
        </w:rPr>
        <w:t>/04/2025.</w:t>
      </w:r>
    </w:p>
    <w:p w14:paraId="4BA39C95" w14:textId="56363B40" w:rsidR="00DD4EF8" w:rsidRDefault="00000000">
      <w:pPr>
        <w:spacing w:before="85" w:after="85" w:line="276" w:lineRule="auto"/>
      </w:pPr>
      <w:r>
        <w:rPr>
          <w:rFonts w:ascii="Verdana" w:hAnsi="Verdana" w:cs="Arial"/>
          <w:b/>
          <w:bCs/>
          <w:color w:val="000000"/>
          <w:sz w:val="20"/>
          <w:szCs w:val="20"/>
        </w:rPr>
        <w:t xml:space="preserve">Horário: </w:t>
      </w:r>
      <w:r w:rsidR="000839FD">
        <w:rPr>
          <w:rFonts w:ascii="Verdana" w:hAnsi="Verdana" w:cs="Arial"/>
          <w:b/>
          <w:bCs/>
          <w:color w:val="000000"/>
          <w:sz w:val="20"/>
          <w:szCs w:val="20"/>
        </w:rPr>
        <w:t>08</w:t>
      </w:r>
      <w:r>
        <w:rPr>
          <w:rFonts w:ascii="Verdana" w:hAnsi="Verdana" w:cs="Arial"/>
          <w:b/>
          <w:bCs/>
          <w:color w:val="000000"/>
          <w:sz w:val="20"/>
          <w:szCs w:val="20"/>
        </w:rPr>
        <w:t>h00min.</w:t>
      </w:r>
    </w:p>
    <w:p w14:paraId="5EBAEF9F" w14:textId="77777777" w:rsidR="00DD4EF8" w:rsidRDefault="00000000">
      <w:pPr>
        <w:spacing w:before="85" w:after="85"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44878B64" w14:textId="77777777" w:rsidR="00DD4EF8" w:rsidRDefault="00000000">
      <w:pPr>
        <w:spacing w:before="85" w:after="85" w:line="276" w:lineRule="auto"/>
        <w:rPr>
          <w:rFonts w:ascii="Verdana" w:hAnsi="Verdana"/>
          <w:b/>
          <w:bCs/>
          <w:sz w:val="20"/>
          <w:szCs w:val="20"/>
        </w:rPr>
      </w:pPr>
      <w:r>
        <w:rPr>
          <w:rFonts w:ascii="Verdana" w:hAnsi="Verdana" w:cs="Arial"/>
          <w:b/>
          <w:bCs/>
          <w:sz w:val="20"/>
          <w:szCs w:val="20"/>
        </w:rPr>
        <w:t>ID CIDA</w:t>
      </w:r>
      <w:r>
        <w:rPr>
          <w:rFonts w:ascii="Verdana" w:hAnsi="Verdana"/>
          <w:b/>
          <w:bCs/>
          <w:sz w:val="20"/>
          <w:szCs w:val="20"/>
        </w:rPr>
        <w:t xml:space="preserve">DES: </w:t>
      </w:r>
    </w:p>
    <w:p w14:paraId="1EFB52FF" w14:textId="77777777" w:rsidR="00DD4EF8" w:rsidRDefault="00DD4EF8">
      <w:pPr>
        <w:spacing w:before="85" w:after="85" w:line="276" w:lineRule="auto"/>
        <w:rPr>
          <w:rFonts w:ascii="Verdana" w:hAnsi="Verdana" w:cs="Arial"/>
          <w:color w:val="000000"/>
          <w:sz w:val="20"/>
          <w:szCs w:val="20"/>
        </w:rPr>
      </w:pPr>
    </w:p>
    <w:p w14:paraId="2AABC80C" w14:textId="77777777" w:rsidR="00DD4EF8" w:rsidRDefault="00000000">
      <w:pPr>
        <w:pStyle w:val="Nivel01"/>
        <w:numPr>
          <w:ilvl w:val="0"/>
          <w:numId w:val="2"/>
        </w:numPr>
        <w:spacing w:before="85" w:after="85" w:line="276" w:lineRule="auto"/>
        <w:ind w:left="0" w:firstLine="0"/>
      </w:pPr>
      <w:r>
        <w:rPr>
          <w:rFonts w:ascii="Verdana" w:hAnsi="Verdana" w:cs="Arial"/>
        </w:rPr>
        <w:t>DO OBJETO</w:t>
      </w:r>
    </w:p>
    <w:p w14:paraId="1B262BCF"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 xml:space="preserve">1.1 O objeto da presente licitação é a </w:t>
      </w:r>
      <w:bookmarkStart w:id="1" w:name="_Hlk17315591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para futura e eventual </w:t>
      </w:r>
      <w:bookmarkEnd w:id="1"/>
      <w:r>
        <w:rPr>
          <w:rFonts w:ascii="Verdana" w:hAnsi="Verdana" w:cs="Verdana"/>
          <w:sz w:val="20"/>
          <w:szCs w:val="20"/>
        </w:rPr>
        <w:t>aquisição de medicamentos para atender as necessidades da Farmácia Básica do município, através da Secretaria Municipal de Saúde</w:t>
      </w:r>
      <w:r>
        <w:rPr>
          <w:rFonts w:ascii="Verdana" w:hAnsi="Verdana"/>
          <w:iCs/>
          <w:sz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226B6790" w14:textId="77777777" w:rsidR="00DD4EF8" w:rsidRDefault="00000000">
      <w:pPr>
        <w:spacing w:before="85" w:after="85" w:line="276" w:lineRule="auto"/>
        <w:jc w:val="both"/>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0D70BE1B" w14:textId="77777777" w:rsidR="00DD4EF8" w:rsidRDefault="00DD4EF8">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85" w:after="85" w:line="276" w:lineRule="auto"/>
        <w:ind w:left="567"/>
        <w:jc w:val="both"/>
        <w:rPr>
          <w:rFonts w:ascii="Verdana" w:eastAsia="Batang;바탕" w:hAnsi="Verdana" w:cs="Arial"/>
          <w:iCs/>
          <w:color w:val="000000"/>
          <w:sz w:val="20"/>
          <w:szCs w:val="20"/>
        </w:rPr>
      </w:pPr>
    </w:p>
    <w:p w14:paraId="3939CD87" w14:textId="77777777" w:rsidR="00DD4EF8" w:rsidRDefault="00000000">
      <w:pPr>
        <w:pStyle w:val="Nivel01"/>
        <w:numPr>
          <w:ilvl w:val="0"/>
          <w:numId w:val="2"/>
        </w:numPr>
        <w:spacing w:before="85" w:after="85" w:line="276" w:lineRule="auto"/>
        <w:ind w:left="0" w:firstLine="0"/>
      </w:pPr>
      <w:r>
        <w:rPr>
          <w:rFonts w:ascii="Verdana" w:hAnsi="Verdana" w:cs="Arial"/>
        </w:rPr>
        <w:t xml:space="preserve">DO REGISTRO DE PREÇOS </w:t>
      </w:r>
    </w:p>
    <w:p w14:paraId="798E84F6" w14:textId="77777777" w:rsidR="00DD4EF8" w:rsidRDefault="00000000">
      <w:pPr>
        <w:spacing w:before="85" w:after="85" w:line="276" w:lineRule="auto"/>
        <w:jc w:val="both"/>
      </w:pPr>
      <w:r>
        <w:rPr>
          <w:rFonts w:ascii="Verdana" w:hAnsi="Verdana" w:cs="Arial"/>
          <w:color w:val="000000"/>
          <w:sz w:val="20"/>
          <w:szCs w:val="20"/>
        </w:rPr>
        <w:t>2.1 As regras referentes ao órgão gerenciador são as que constam da minuta de Ata de Registro de Preços.</w:t>
      </w:r>
    </w:p>
    <w:p w14:paraId="6B8FD829" w14:textId="77777777" w:rsidR="00DD4EF8" w:rsidRDefault="00000000">
      <w:pPr>
        <w:spacing w:before="85" w:after="85" w:line="276" w:lineRule="auto"/>
        <w:jc w:val="both"/>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08649469" w14:textId="77777777" w:rsidR="00DD4EF8" w:rsidRDefault="00DD4EF8">
      <w:pPr>
        <w:pStyle w:val="Nivel01"/>
        <w:spacing w:before="85" w:after="85" w:line="276" w:lineRule="auto"/>
        <w:rPr>
          <w:rFonts w:ascii="Verdana" w:hAnsi="Verdana"/>
        </w:rPr>
      </w:pPr>
    </w:p>
    <w:p w14:paraId="159E28D5" w14:textId="77777777" w:rsidR="00DD4EF8" w:rsidRDefault="00000000">
      <w:pPr>
        <w:pStyle w:val="Nivel01"/>
        <w:numPr>
          <w:ilvl w:val="0"/>
          <w:numId w:val="2"/>
        </w:numPr>
        <w:spacing w:before="85" w:after="85" w:line="276" w:lineRule="auto"/>
        <w:ind w:left="0" w:firstLine="0"/>
      </w:pPr>
      <w:r>
        <w:rPr>
          <w:rFonts w:ascii="Verdana" w:hAnsi="Verdana" w:cs="Arial"/>
        </w:rPr>
        <w:t>DO CREDENCIAMENTO</w:t>
      </w:r>
    </w:p>
    <w:p w14:paraId="6F913F0E" w14:textId="77777777" w:rsidR="00DD4EF8" w:rsidRDefault="00000000">
      <w:pPr>
        <w:pStyle w:val="Default"/>
        <w:spacing w:before="85" w:after="85"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322CE776" w14:textId="77777777" w:rsidR="00DD4EF8" w:rsidRDefault="00000000">
      <w:pPr>
        <w:pStyle w:val="Default"/>
        <w:spacing w:before="85" w:after="85" w:line="276" w:lineRule="auto"/>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FB85894" w14:textId="77777777" w:rsidR="00DD4EF8" w:rsidRDefault="00000000">
      <w:pPr>
        <w:pStyle w:val="Default"/>
        <w:spacing w:before="85" w:after="85" w:line="276" w:lineRule="auto"/>
        <w:jc w:val="both"/>
      </w:pPr>
      <w:r>
        <w:rPr>
          <w:rFonts w:ascii="Verdana" w:hAnsi="Verdana"/>
          <w:sz w:val="20"/>
          <w:szCs w:val="20"/>
        </w:rPr>
        <w:t xml:space="preserve">3.3. É de exclusiva responsabilidade do usuário o sigilo da senha, bem como seu uso em qualquer transação efetuada. </w:t>
      </w:r>
    </w:p>
    <w:p w14:paraId="5E2B273D" w14:textId="77777777" w:rsidR="00DD4EF8" w:rsidRDefault="00000000">
      <w:pPr>
        <w:pStyle w:val="Default"/>
        <w:spacing w:before="85" w:after="85" w:line="276" w:lineRule="auto"/>
        <w:jc w:val="both"/>
      </w:pPr>
      <w:r>
        <w:rPr>
          <w:rFonts w:ascii="Verdana" w:hAnsi="Verdana"/>
          <w:sz w:val="20"/>
          <w:szCs w:val="20"/>
        </w:rPr>
        <w:lastRenderedPageBreak/>
        <w:t xml:space="preserve">3.4 O credenciamento do licitante e de seu representante legal junto ao sistema eletrônico implica responsabilização pelos atos praticados, devendo ser indicada pessoa com capacidade técnica para realização das transações inerentes ao certame. </w:t>
      </w:r>
    </w:p>
    <w:p w14:paraId="388D4A91" w14:textId="77777777" w:rsidR="00DD4EF8" w:rsidRDefault="00000000">
      <w:pPr>
        <w:pStyle w:val="Default"/>
        <w:spacing w:before="85" w:after="85"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1F727CBC" w14:textId="77777777" w:rsidR="00DD4EF8" w:rsidRDefault="00000000">
      <w:pPr>
        <w:pStyle w:val="Default"/>
        <w:spacing w:before="85" w:after="85"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6280CE5" w14:textId="77777777" w:rsidR="00DD4EF8" w:rsidRDefault="00DD4EF8">
      <w:pPr>
        <w:pStyle w:val="Default"/>
        <w:spacing w:before="85" w:after="85" w:line="276" w:lineRule="auto"/>
        <w:jc w:val="both"/>
        <w:rPr>
          <w:rFonts w:ascii="Verdana" w:hAnsi="Verdana"/>
          <w:sz w:val="20"/>
          <w:szCs w:val="20"/>
        </w:rPr>
      </w:pPr>
    </w:p>
    <w:p w14:paraId="49836370" w14:textId="77777777" w:rsidR="00DD4EF8" w:rsidRDefault="00000000">
      <w:pPr>
        <w:pStyle w:val="Nivel01"/>
        <w:numPr>
          <w:ilvl w:val="0"/>
          <w:numId w:val="2"/>
        </w:numPr>
        <w:spacing w:before="85" w:after="85" w:line="276" w:lineRule="auto"/>
        <w:ind w:left="0" w:firstLine="0"/>
      </w:pPr>
      <w:r>
        <w:rPr>
          <w:rFonts w:ascii="Verdana" w:hAnsi="Verdana" w:cs="Arial"/>
        </w:rPr>
        <w:t>DA PARTICIPAÇÃO NO PREGÃO.</w:t>
      </w:r>
    </w:p>
    <w:p w14:paraId="508AAD02" w14:textId="77777777" w:rsidR="00DD4EF8" w:rsidRDefault="00000000">
      <w:pPr>
        <w:spacing w:before="85" w:after="85" w:line="276" w:lineRule="auto"/>
        <w:jc w:val="both"/>
      </w:pPr>
      <w:r>
        <w:rPr>
          <w:rFonts w:ascii="Verdana" w:hAnsi="Verdana" w:cs="Arial"/>
          <w:bCs/>
          <w:color w:val="000000"/>
          <w:sz w:val="20"/>
          <w:szCs w:val="20"/>
        </w:rPr>
        <w:t xml:space="preserve">4.1 Poderão participar deste certame os interessados que atenderem as exigências contidas neste Edital e seus anexos, que sejam </w:t>
      </w:r>
      <w:r>
        <w:rPr>
          <w:rFonts w:ascii="Verdana" w:hAnsi="Verdana" w:cs="Arial"/>
          <w:bCs/>
          <w:iCs/>
          <w:color w:val="000000"/>
          <w:sz w:val="20"/>
          <w:szCs w:val="20"/>
        </w:rPr>
        <w:t xml:space="preserve">pertencentes ao ramo de atividade relacionado ao objeto da licitação e que estiverem previamente credenciados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r>
        <w:rPr>
          <w:rFonts w:ascii="Verdana" w:hAnsi="Verdana" w:cs="Arial"/>
          <w:bCs/>
          <w:color w:val="000000"/>
          <w:sz w:val="20"/>
          <w:szCs w:val="20"/>
        </w:rPr>
        <w:t>.</w:t>
      </w:r>
    </w:p>
    <w:p w14:paraId="731C0016" w14:textId="77777777" w:rsidR="00DD4EF8" w:rsidRDefault="00000000">
      <w:pPr>
        <w:spacing w:before="85" w:after="85" w:line="276" w:lineRule="auto"/>
        <w:jc w:val="both"/>
        <w:rPr>
          <w:rFonts w:ascii="Verdana" w:hAnsi="Verdana"/>
          <w:sz w:val="20"/>
          <w:szCs w:val="20"/>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143C4E72" w14:textId="77777777" w:rsidR="00DD4EF8" w:rsidRDefault="00000000">
      <w:pPr>
        <w:spacing w:before="85" w:after="85" w:line="276" w:lineRule="auto"/>
        <w:jc w:val="both"/>
      </w:pPr>
      <w:r>
        <w:rPr>
          <w:rFonts w:ascii="Verdana" w:hAnsi="Verdana" w:cs="Arial"/>
          <w:iCs/>
          <w:color w:val="000000"/>
          <w:sz w:val="20"/>
          <w:szCs w:val="20"/>
        </w:rPr>
        <w:t xml:space="preserve">4.2.1 </w:t>
      </w:r>
      <w:r>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689A2807" w14:textId="77777777" w:rsidR="00DD4EF8" w:rsidRDefault="00000000">
      <w:pPr>
        <w:spacing w:before="85" w:after="85" w:line="276" w:lineRule="auto"/>
        <w:jc w:val="both"/>
        <w:rPr>
          <w:rStyle w:val="InternetLink"/>
          <w:rFonts w:ascii="Verdana" w:hAnsi="Verdana" w:cs="Arial"/>
          <w:b/>
          <w:bCs/>
          <w:iCs/>
          <w:color w:val="000000"/>
          <w:sz w:val="20"/>
          <w:szCs w:val="20"/>
          <w:u w:val="none"/>
          <w:shd w:val="clear" w:color="auto" w:fill="FFFF00"/>
        </w:rPr>
      </w:pPr>
      <w:r>
        <w:rPr>
          <w:rStyle w:val="InternetLink"/>
          <w:rFonts w:ascii="Verdana" w:hAnsi="Verdana" w:cs="Arial"/>
          <w:b/>
          <w:bCs/>
          <w:iCs/>
          <w:color w:val="000000"/>
          <w:sz w:val="20"/>
          <w:szCs w:val="20"/>
          <w:u w:val="none"/>
          <w:shd w:val="clear" w:color="auto" w:fill="FFFF00"/>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
          <w:rFonts w:ascii="Verdana" w:hAnsi="Verdana" w:cs="Arial"/>
          <w:b/>
          <w:bCs/>
          <w:iCs/>
          <w:color w:val="FF0000"/>
          <w:sz w:val="20"/>
          <w:szCs w:val="20"/>
          <w:u w:val="none"/>
          <w:shd w:val="clear" w:color="auto" w:fill="FFFF00"/>
        </w:rPr>
        <w:t>2025</w:t>
      </w:r>
      <w:r>
        <w:rPr>
          <w:rStyle w:val="InternetLink"/>
          <w:rFonts w:ascii="Verdana" w:hAnsi="Verdana" w:cs="Arial"/>
          <w:b/>
          <w:bCs/>
          <w:iCs/>
          <w:color w:val="000000"/>
          <w:sz w:val="20"/>
          <w:szCs w:val="20"/>
          <w:u w:val="none"/>
          <w:shd w:val="clear" w:color="auto" w:fill="FFFF00"/>
        </w:rPr>
        <w:t>, sob pena de perda do direito de gozo dos referidos benefícios.</w:t>
      </w:r>
    </w:p>
    <w:p w14:paraId="7CFE92B8" w14:textId="77777777" w:rsidR="00DD4EF8" w:rsidRDefault="00000000">
      <w:pPr>
        <w:spacing w:before="85" w:after="85" w:line="276" w:lineRule="auto"/>
        <w:jc w:val="both"/>
      </w:pPr>
      <w:r>
        <w:rPr>
          <w:rFonts w:ascii="Verdana" w:hAnsi="Verdana" w:cs="Arial"/>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4D4F988D" w14:textId="77777777" w:rsidR="00DD4EF8" w:rsidRDefault="00000000">
      <w:pPr>
        <w:snapToGrid w:val="0"/>
        <w:spacing w:before="85" w:after="85" w:line="276" w:lineRule="auto"/>
        <w:jc w:val="both"/>
      </w:pPr>
      <w:r>
        <w:rPr>
          <w:rFonts w:ascii="Verdana" w:hAnsi="Verdana" w:cs="Arial"/>
          <w:bCs/>
          <w:color w:val="000000"/>
          <w:sz w:val="20"/>
          <w:szCs w:val="20"/>
        </w:rPr>
        <w:t>4.3 Não poderão participar desta licitação os interessados:</w:t>
      </w:r>
    </w:p>
    <w:p w14:paraId="019C2EDF" w14:textId="77777777" w:rsidR="00DD4EF8" w:rsidRDefault="00000000">
      <w:pPr>
        <w:tabs>
          <w:tab w:val="left" w:pos="1440"/>
        </w:tabs>
        <w:snapToGrid w:val="0"/>
        <w:spacing w:before="85" w:after="85" w:line="276" w:lineRule="auto"/>
        <w:jc w:val="both"/>
      </w:pPr>
      <w:r>
        <w:rPr>
          <w:rFonts w:ascii="Verdana" w:hAnsi="Verdana" w:cs="Arial"/>
          <w:bCs/>
          <w:sz w:val="20"/>
          <w:szCs w:val="20"/>
        </w:rPr>
        <w:t>4.3.1 Proibidos de participar de licitações e celebrar contratos administrativos, na forma da legislação vigente;</w:t>
      </w:r>
    </w:p>
    <w:p w14:paraId="5FBEC5BA" w14:textId="77777777" w:rsidR="00DD4EF8" w:rsidRDefault="00000000">
      <w:pPr>
        <w:tabs>
          <w:tab w:val="left" w:pos="1440"/>
        </w:tabs>
        <w:snapToGrid w:val="0"/>
        <w:spacing w:before="85" w:after="85" w:line="276" w:lineRule="auto"/>
        <w:jc w:val="both"/>
      </w:pPr>
      <w:r>
        <w:rPr>
          <w:rFonts w:ascii="Verdana" w:hAnsi="Verdana" w:cs="Arial"/>
          <w:bCs/>
          <w:sz w:val="20"/>
          <w:szCs w:val="20"/>
        </w:rPr>
        <w:t>4.3.2 Que não atendam às condições deste Edital e seu(s) anexo(s);</w:t>
      </w:r>
    </w:p>
    <w:p w14:paraId="34B44A90" w14:textId="77777777" w:rsidR="00DD4EF8" w:rsidRDefault="00000000">
      <w:pPr>
        <w:tabs>
          <w:tab w:val="left" w:pos="1440"/>
        </w:tabs>
        <w:snapToGrid w:val="0"/>
        <w:spacing w:before="85" w:after="85" w:line="276" w:lineRule="auto"/>
        <w:jc w:val="both"/>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039D3B07" w14:textId="77777777" w:rsidR="00DD4EF8" w:rsidRDefault="00000000">
      <w:pPr>
        <w:tabs>
          <w:tab w:val="left" w:pos="1440"/>
        </w:tabs>
        <w:snapToGrid w:val="0"/>
        <w:spacing w:before="85" w:after="85" w:line="276" w:lineRule="auto"/>
        <w:jc w:val="both"/>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w:t>
      </w:r>
      <w:r>
        <w:rPr>
          <w:rFonts w:ascii="Verdana" w:eastAsia="Arial Unicode MS" w:hAnsi="Verdana" w:cs="Arial"/>
          <w:color w:val="000000"/>
          <w:sz w:val="20"/>
          <w:szCs w:val="20"/>
        </w:rPr>
        <w:lastRenderedPageBreak/>
        <w:t>voto, responsável técnico ou subcontratado, quando a licitação versar sobre serviços ou fornecimento de bens a ela necessários;</w:t>
      </w:r>
      <w:bookmarkEnd w:id="4"/>
    </w:p>
    <w:p w14:paraId="41EE1E4F" w14:textId="77777777" w:rsidR="00DD4EF8" w:rsidRDefault="00000000">
      <w:pPr>
        <w:tabs>
          <w:tab w:val="left" w:pos="1440"/>
        </w:tabs>
        <w:snapToGrid w:val="0"/>
        <w:spacing w:before="85" w:after="85" w:line="276" w:lineRule="auto"/>
        <w:jc w:val="both"/>
      </w:pPr>
      <w:r>
        <w:rPr>
          <w:rFonts w:ascii="Verdana" w:hAnsi="Verdana" w:cs="Arial"/>
          <w:color w:val="000000"/>
          <w:sz w:val="20"/>
          <w:szCs w:val="20"/>
        </w:rPr>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670DA153" w14:textId="77777777" w:rsidR="00DD4EF8" w:rsidRDefault="00000000">
      <w:pPr>
        <w:tabs>
          <w:tab w:val="left" w:pos="1440"/>
        </w:tabs>
        <w:snapToGrid w:val="0"/>
        <w:spacing w:before="85" w:after="85" w:line="276" w:lineRule="auto"/>
        <w:jc w:val="both"/>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0F2EB2F" w14:textId="77777777" w:rsidR="00DD4EF8" w:rsidRDefault="00000000">
      <w:pPr>
        <w:tabs>
          <w:tab w:val="left" w:pos="1440"/>
        </w:tabs>
        <w:snapToGrid w:val="0"/>
        <w:spacing w:before="85" w:after="85" w:line="276" w:lineRule="auto"/>
        <w:jc w:val="both"/>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5235317B" w14:textId="77777777" w:rsidR="00DD4EF8" w:rsidRDefault="00000000">
      <w:pPr>
        <w:tabs>
          <w:tab w:val="left" w:pos="1440"/>
        </w:tabs>
        <w:snapToGrid w:val="0"/>
        <w:spacing w:before="85" w:after="85"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DB8197E" w14:textId="77777777" w:rsidR="00DD4EF8" w:rsidRDefault="00000000">
      <w:pPr>
        <w:snapToGrid w:val="0"/>
        <w:spacing w:before="85" w:after="85" w:line="276" w:lineRule="auto"/>
        <w:jc w:val="both"/>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7AB6E07E" w14:textId="77777777" w:rsidR="00DD4EF8" w:rsidRDefault="00000000">
      <w:pPr>
        <w:snapToGrid w:val="0"/>
        <w:spacing w:before="85" w:after="85" w:line="276" w:lineRule="auto"/>
        <w:jc w:val="both"/>
      </w:pPr>
      <w:r>
        <w:rPr>
          <w:rFonts w:ascii="Verdana" w:hAnsi="Verdana" w:cs="Arial"/>
          <w:bCs/>
          <w:color w:val="000000"/>
          <w:sz w:val="20"/>
          <w:szCs w:val="20"/>
        </w:rPr>
        <w:t>4.3.10 Organizações da Sociedade Civil interesse Público – OSCIP, atuando nessa condição;</w:t>
      </w:r>
    </w:p>
    <w:p w14:paraId="54CF4D4A" w14:textId="77777777" w:rsidR="00DD4EF8" w:rsidRDefault="00000000">
      <w:pPr>
        <w:snapToGrid w:val="0"/>
        <w:spacing w:before="85" w:after="85"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2FD4F21D" w14:textId="77777777" w:rsidR="00DD4EF8" w:rsidRDefault="00000000">
      <w:pPr>
        <w:pStyle w:val="Nivel2"/>
        <w:numPr>
          <w:ilvl w:val="0"/>
          <w:numId w:val="0"/>
        </w:numPr>
        <w:spacing w:before="85" w:after="85"/>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7592166" w14:textId="77777777" w:rsidR="00DD4EF8" w:rsidRDefault="00000000">
      <w:pPr>
        <w:pStyle w:val="Nivel2"/>
        <w:numPr>
          <w:ilvl w:val="0"/>
          <w:numId w:val="0"/>
        </w:numPr>
        <w:spacing w:before="85" w:after="85"/>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5162F7E2" w14:textId="77777777" w:rsidR="00DD4EF8" w:rsidRDefault="00000000">
      <w:pPr>
        <w:pStyle w:val="Nivel2"/>
        <w:numPr>
          <w:ilvl w:val="0"/>
          <w:numId w:val="0"/>
        </w:numPr>
        <w:spacing w:before="85" w:after="85"/>
      </w:pPr>
      <w:bookmarkStart w:id="9" w:name="art14§3"/>
      <w:bookmarkEnd w:id="9"/>
      <w:r>
        <w:rPr>
          <w:rFonts w:ascii="Verdana" w:eastAsia="Segoe UI" w:hAnsi="Verdana" w:cs="Arial"/>
          <w:bCs/>
          <w:color w:val="000000"/>
        </w:rPr>
        <w:t>4.6 Equiparam-se aos autores do projeto as empresas integrantes do mesmo grupo econômico.</w:t>
      </w:r>
    </w:p>
    <w:p w14:paraId="5CCC6AEC" w14:textId="77777777" w:rsidR="00DD4EF8" w:rsidRDefault="00000000">
      <w:pPr>
        <w:pStyle w:val="Nivel2"/>
        <w:numPr>
          <w:ilvl w:val="0"/>
          <w:numId w:val="0"/>
        </w:numPr>
        <w:spacing w:before="85" w:after="85"/>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292EC710" w14:textId="77777777" w:rsidR="00DD4EF8" w:rsidRDefault="00000000">
      <w:pPr>
        <w:pStyle w:val="Nivel2"/>
        <w:numPr>
          <w:ilvl w:val="0"/>
          <w:numId w:val="0"/>
        </w:numPr>
        <w:spacing w:before="85" w:after="85"/>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029776CD" w14:textId="77777777" w:rsidR="00DD4EF8" w:rsidRDefault="00000000">
      <w:pPr>
        <w:pStyle w:val="Nivel2"/>
        <w:numPr>
          <w:ilvl w:val="0"/>
          <w:numId w:val="0"/>
        </w:numPr>
        <w:spacing w:before="85" w:after="85"/>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07B53C9D" w14:textId="77777777" w:rsidR="00DD4EF8" w:rsidRDefault="00DD4EF8">
      <w:pPr>
        <w:pStyle w:val="Nivel2"/>
        <w:numPr>
          <w:ilvl w:val="0"/>
          <w:numId w:val="0"/>
        </w:numPr>
        <w:spacing w:before="85" w:after="85"/>
        <w:rPr>
          <w:rFonts w:ascii="Verdana" w:eastAsia="Segoe UI" w:hAnsi="Verdana" w:cs="Arial"/>
          <w:bCs/>
          <w:color w:val="000000"/>
        </w:rPr>
      </w:pPr>
    </w:p>
    <w:p w14:paraId="4EE317F9" w14:textId="77777777" w:rsidR="00DD4EF8" w:rsidRDefault="00000000">
      <w:pPr>
        <w:pStyle w:val="Nivel01"/>
        <w:numPr>
          <w:ilvl w:val="0"/>
          <w:numId w:val="2"/>
        </w:numPr>
        <w:spacing w:before="85" w:after="85" w:line="276" w:lineRule="auto"/>
        <w:ind w:left="0" w:firstLine="0"/>
      </w:pPr>
      <w:r>
        <w:rPr>
          <w:rFonts w:ascii="Verdana" w:hAnsi="Verdana" w:cs="Arial"/>
        </w:rPr>
        <w:t>DA APRESENTAÇÃO DA PROPOSTA E DOS DOCUMENTOS DE HABILITAÇÃO</w:t>
      </w:r>
    </w:p>
    <w:p w14:paraId="791B7A1F" w14:textId="77777777" w:rsidR="00DD4EF8" w:rsidRDefault="00000000">
      <w:pPr>
        <w:numPr>
          <w:ilvl w:val="1"/>
          <w:numId w:val="13"/>
        </w:numPr>
        <w:tabs>
          <w:tab w:val="left" w:pos="450"/>
          <w:tab w:val="left" w:pos="1450"/>
        </w:tabs>
        <w:spacing w:before="85" w:after="85" w:line="276" w:lineRule="auto"/>
        <w:ind w:left="0" w:firstLine="0"/>
        <w:jc w:val="both"/>
      </w:pPr>
      <w:r>
        <w:rPr>
          <w:rFonts w:ascii="Verdana" w:hAnsi="Verdana" w:cs="Arial"/>
          <w:color w:val="000000"/>
          <w:sz w:val="20"/>
          <w:szCs w:val="20"/>
        </w:rPr>
        <w:t xml:space="preserve">Os licitantes encaminharão, exclusivamente por meio do sistema, concomitantemente com os documentos de habilitação exigidos no edital, proposta com a descrição do objeto ofertado e </w:t>
      </w:r>
      <w:r>
        <w:rPr>
          <w:rFonts w:ascii="Verdana" w:hAnsi="Verdana" w:cs="Arial"/>
          <w:color w:val="000000"/>
          <w:sz w:val="20"/>
          <w:szCs w:val="20"/>
        </w:rPr>
        <w:lastRenderedPageBreak/>
        <w:t>o preço, até a data e o horário estabelecidos para abertura da sessão pública, quando, então, encerrar-se-á automaticamente a etapa de envio dessa documentação.</w:t>
      </w:r>
    </w:p>
    <w:p w14:paraId="2E28DD8A" w14:textId="77777777" w:rsidR="00DD4EF8" w:rsidRDefault="00000000">
      <w:pPr>
        <w:numPr>
          <w:ilvl w:val="1"/>
          <w:numId w:val="14"/>
        </w:numPr>
        <w:tabs>
          <w:tab w:val="left" w:pos="450"/>
        </w:tabs>
        <w:spacing w:before="85" w:after="85"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70C7CEB9" w14:textId="77777777" w:rsidR="00DD4EF8" w:rsidRDefault="00000000">
      <w:pPr>
        <w:numPr>
          <w:ilvl w:val="1"/>
          <w:numId w:val="15"/>
        </w:numPr>
        <w:tabs>
          <w:tab w:val="left" w:pos="450"/>
        </w:tabs>
        <w:spacing w:before="85" w:after="85"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C527602" w14:textId="77777777" w:rsidR="00DD4EF8" w:rsidRDefault="00000000">
      <w:pPr>
        <w:numPr>
          <w:ilvl w:val="1"/>
          <w:numId w:val="16"/>
        </w:numPr>
        <w:tabs>
          <w:tab w:val="left" w:pos="450"/>
        </w:tabs>
        <w:spacing w:before="85" w:after="85" w:line="276" w:lineRule="auto"/>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42860CA8" w14:textId="77777777" w:rsidR="00DD4EF8" w:rsidRDefault="00000000">
      <w:pPr>
        <w:numPr>
          <w:ilvl w:val="1"/>
          <w:numId w:val="17"/>
        </w:numPr>
        <w:tabs>
          <w:tab w:val="left" w:pos="450"/>
        </w:tabs>
        <w:spacing w:before="85" w:after="85"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BA07262" w14:textId="77777777" w:rsidR="00DD4EF8" w:rsidRDefault="00000000">
      <w:pPr>
        <w:numPr>
          <w:ilvl w:val="1"/>
          <w:numId w:val="18"/>
        </w:numPr>
        <w:tabs>
          <w:tab w:val="left" w:pos="450"/>
        </w:tabs>
        <w:spacing w:before="85" w:after="85"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4550DBEA" w14:textId="77777777" w:rsidR="00DD4EF8" w:rsidRDefault="00000000">
      <w:pPr>
        <w:numPr>
          <w:ilvl w:val="1"/>
          <w:numId w:val="19"/>
        </w:numPr>
        <w:tabs>
          <w:tab w:val="left" w:pos="450"/>
        </w:tabs>
        <w:spacing w:before="85" w:after="85"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A117055" w14:textId="77777777" w:rsidR="00DD4EF8" w:rsidRDefault="00000000">
      <w:pPr>
        <w:numPr>
          <w:ilvl w:val="1"/>
          <w:numId w:val="20"/>
        </w:numPr>
        <w:tabs>
          <w:tab w:val="left" w:pos="450"/>
        </w:tabs>
        <w:spacing w:before="85" w:after="85"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1A0F3BEE" w14:textId="77777777" w:rsidR="00DD4EF8" w:rsidRDefault="00DD4EF8">
      <w:pPr>
        <w:tabs>
          <w:tab w:val="left" w:pos="450"/>
        </w:tabs>
        <w:spacing w:line="276" w:lineRule="auto"/>
        <w:jc w:val="both"/>
        <w:rPr>
          <w:rFonts w:ascii="Verdana" w:hAnsi="Verdana"/>
          <w:sz w:val="20"/>
          <w:szCs w:val="20"/>
        </w:rPr>
      </w:pPr>
    </w:p>
    <w:p w14:paraId="557AE523" w14:textId="77777777" w:rsidR="00DD4EF8" w:rsidRDefault="00000000">
      <w:pPr>
        <w:pStyle w:val="Nivel01"/>
        <w:numPr>
          <w:ilvl w:val="0"/>
          <w:numId w:val="2"/>
        </w:numPr>
        <w:spacing w:before="0" w:line="276" w:lineRule="auto"/>
        <w:ind w:left="0" w:firstLine="0"/>
      </w:pPr>
      <w:r>
        <w:rPr>
          <w:rFonts w:ascii="Verdana" w:hAnsi="Verdana" w:cs="Arial"/>
        </w:rPr>
        <w:t>DO PREENCHIMENTO DA PROPOSTA</w:t>
      </w:r>
    </w:p>
    <w:p w14:paraId="66B55B16" w14:textId="77777777" w:rsidR="00DD4EF8" w:rsidRDefault="00000000">
      <w:pPr>
        <w:numPr>
          <w:ilvl w:val="1"/>
          <w:numId w:val="2"/>
        </w:numPr>
        <w:tabs>
          <w:tab w:val="left" w:pos="450"/>
        </w:tabs>
        <w:spacing w:before="85" w:after="85" w:line="276" w:lineRule="auto"/>
        <w:ind w:left="0" w:firstLine="0"/>
        <w:jc w:val="both"/>
      </w:pPr>
      <w:r>
        <w:rPr>
          <w:rFonts w:ascii="Verdana" w:hAnsi="Verdana" w:cs="Arial"/>
          <w:sz w:val="20"/>
          <w:szCs w:val="20"/>
        </w:rPr>
        <w:t>O licitante deverá enviar sua proposta mediante o preenchimento, no sistema eletrônico, dos seguintes campos:</w:t>
      </w:r>
    </w:p>
    <w:p w14:paraId="56743FFF" w14:textId="77777777" w:rsidR="00DD4EF8" w:rsidRDefault="00000000">
      <w:pPr>
        <w:numPr>
          <w:ilvl w:val="2"/>
          <w:numId w:val="2"/>
        </w:numPr>
        <w:tabs>
          <w:tab w:val="left" w:pos="617"/>
          <w:tab w:val="left" w:pos="733"/>
        </w:tabs>
        <w:snapToGrid w:val="0"/>
        <w:spacing w:before="85" w:after="85" w:line="276" w:lineRule="auto"/>
        <w:ind w:left="0" w:firstLine="0"/>
        <w:jc w:val="both"/>
      </w:pPr>
      <w:r>
        <w:rPr>
          <w:rFonts w:ascii="Verdana" w:hAnsi="Verdana" w:cs="Arial"/>
          <w:iCs/>
          <w:color w:val="000000" w:themeColor="text1"/>
          <w:sz w:val="20"/>
          <w:szCs w:val="20"/>
        </w:rPr>
        <w:t>Valor unitário e total do item;</w:t>
      </w:r>
    </w:p>
    <w:p w14:paraId="44C7EDC8" w14:textId="77777777" w:rsidR="00DD4EF8" w:rsidRDefault="00000000">
      <w:pPr>
        <w:tabs>
          <w:tab w:val="left" w:pos="617"/>
          <w:tab w:val="left" w:pos="1440"/>
        </w:tabs>
        <w:snapToGrid w:val="0"/>
        <w:spacing w:before="85" w:after="85"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44F9EAD2" w14:textId="77777777" w:rsidR="00DD4EF8" w:rsidRDefault="00000000">
      <w:pPr>
        <w:numPr>
          <w:ilvl w:val="2"/>
          <w:numId w:val="2"/>
        </w:numPr>
        <w:tabs>
          <w:tab w:val="left" w:pos="617"/>
          <w:tab w:val="left" w:pos="683"/>
        </w:tabs>
        <w:snapToGrid w:val="0"/>
        <w:spacing w:before="85" w:after="85" w:line="276" w:lineRule="auto"/>
        <w:ind w:left="0" w:firstLine="0"/>
        <w:jc w:val="both"/>
      </w:pPr>
      <w:r>
        <w:rPr>
          <w:rFonts w:ascii="Verdana" w:hAnsi="Verdana" w:cs="Arial"/>
          <w:bCs/>
          <w:iCs/>
          <w:color w:val="000000"/>
          <w:sz w:val="20"/>
          <w:szCs w:val="20"/>
        </w:rPr>
        <w:t>Marca;</w:t>
      </w:r>
    </w:p>
    <w:p w14:paraId="42B259F9" w14:textId="77777777" w:rsidR="00DD4EF8" w:rsidRDefault="00000000">
      <w:pPr>
        <w:numPr>
          <w:ilvl w:val="2"/>
          <w:numId w:val="2"/>
        </w:numPr>
        <w:tabs>
          <w:tab w:val="left" w:pos="617"/>
          <w:tab w:val="left" w:pos="683"/>
        </w:tabs>
        <w:snapToGrid w:val="0"/>
        <w:spacing w:before="85" w:after="85" w:line="276" w:lineRule="auto"/>
        <w:ind w:left="0" w:firstLine="0"/>
        <w:jc w:val="both"/>
      </w:pPr>
      <w:r>
        <w:rPr>
          <w:rFonts w:ascii="Verdana" w:hAnsi="Verdana" w:cs="Arial"/>
          <w:bCs/>
          <w:iCs/>
          <w:color w:val="000000"/>
          <w:sz w:val="20"/>
          <w:szCs w:val="20"/>
        </w:rPr>
        <w:t>Fabricante;</w:t>
      </w:r>
    </w:p>
    <w:p w14:paraId="4F327D92" w14:textId="77777777" w:rsidR="00DD4EF8" w:rsidRDefault="00000000">
      <w:pPr>
        <w:numPr>
          <w:ilvl w:val="2"/>
          <w:numId w:val="2"/>
        </w:numPr>
        <w:tabs>
          <w:tab w:val="left" w:pos="617"/>
          <w:tab w:val="left" w:pos="683"/>
        </w:tabs>
        <w:snapToGrid w:val="0"/>
        <w:spacing w:before="85" w:after="85" w:line="276" w:lineRule="auto"/>
        <w:ind w:left="0" w:firstLine="0"/>
        <w:jc w:val="both"/>
      </w:pPr>
      <w:r>
        <w:rPr>
          <w:rFonts w:ascii="Verdana" w:hAnsi="Verdana" w:cs="Arial"/>
          <w:color w:val="000000" w:themeColor="text1"/>
          <w:sz w:val="20"/>
          <w:szCs w:val="20"/>
        </w:rPr>
        <w:t xml:space="preserve">Descrição detalhada do objeto, contendo as informações similares à especificação do </w:t>
      </w:r>
      <w:r>
        <w:rPr>
          <w:rFonts w:ascii="Verdana" w:hAnsi="Verdana"/>
          <w:sz w:val="20"/>
          <w:szCs w:val="20"/>
        </w:rPr>
        <w:t xml:space="preserve">Anexo I – Modelo Orientativo de Proposta, indicando, ainda, </w:t>
      </w:r>
      <w:r>
        <w:rPr>
          <w:rFonts w:ascii="Verdana" w:hAnsi="Verdana"/>
          <w:b/>
          <w:bCs/>
          <w:sz w:val="20"/>
          <w:szCs w:val="20"/>
        </w:rPr>
        <w:t>o prazo de validade dos produtos de no mínimo 12 (doze) meses, a contar da data de entrega.</w:t>
      </w:r>
      <w:r>
        <w:rPr>
          <w:rFonts w:ascii="Verdana" w:hAnsi="Verdana" w:cs="Arial"/>
          <w:i/>
          <w:color w:val="000000" w:themeColor="text1"/>
          <w:sz w:val="20"/>
          <w:szCs w:val="20"/>
        </w:rPr>
        <w:t xml:space="preserve"> </w:t>
      </w:r>
    </w:p>
    <w:p w14:paraId="5F083B41" w14:textId="77777777" w:rsidR="00DD4EF8" w:rsidRDefault="00000000">
      <w:pPr>
        <w:pStyle w:val="PargrafodaLista"/>
        <w:numPr>
          <w:ilvl w:val="1"/>
          <w:numId w:val="2"/>
        </w:numPr>
        <w:tabs>
          <w:tab w:val="left" w:pos="450"/>
        </w:tabs>
        <w:spacing w:before="85" w:after="85" w:line="276" w:lineRule="auto"/>
        <w:ind w:left="0" w:firstLine="0"/>
        <w:contextualSpacing w:val="0"/>
        <w:jc w:val="both"/>
      </w:pPr>
      <w:r>
        <w:rPr>
          <w:rFonts w:ascii="Verdana" w:hAnsi="Verdana" w:cs="Arial"/>
          <w:sz w:val="20"/>
          <w:szCs w:val="20"/>
        </w:rPr>
        <w:t>Todas as especificações do objeto contidas na proposta vinculam a Contratada.</w:t>
      </w:r>
    </w:p>
    <w:p w14:paraId="59D6180F" w14:textId="77777777" w:rsidR="00DD4EF8" w:rsidRDefault="00000000">
      <w:pPr>
        <w:pStyle w:val="PargrafodaLista"/>
        <w:numPr>
          <w:ilvl w:val="1"/>
          <w:numId w:val="2"/>
        </w:numPr>
        <w:tabs>
          <w:tab w:val="left" w:pos="450"/>
        </w:tabs>
        <w:spacing w:before="85" w:after="85"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0565E36D" w14:textId="77777777" w:rsidR="00DD4EF8" w:rsidRDefault="00000000">
      <w:pPr>
        <w:pStyle w:val="PargrafodaLista"/>
        <w:numPr>
          <w:ilvl w:val="1"/>
          <w:numId w:val="2"/>
        </w:numPr>
        <w:tabs>
          <w:tab w:val="left" w:pos="450"/>
        </w:tabs>
        <w:spacing w:before="85" w:after="85"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0D27642" w14:textId="77777777" w:rsidR="00DD4EF8" w:rsidRDefault="00000000">
      <w:pPr>
        <w:pStyle w:val="Nivel2"/>
        <w:numPr>
          <w:ilvl w:val="1"/>
          <w:numId w:val="2"/>
        </w:numPr>
        <w:tabs>
          <w:tab w:val="left" w:pos="426"/>
        </w:tabs>
        <w:suppressAutoHyphens w:val="0"/>
        <w:spacing w:before="85" w:after="85"/>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em quantidades e qualidades adequadas à perfeita execução contratual, promovendo, quando requerido, sua substituição.</w:t>
      </w:r>
    </w:p>
    <w:p w14:paraId="150F9B85" w14:textId="77777777" w:rsidR="00DD4EF8" w:rsidRDefault="00000000">
      <w:pPr>
        <w:pStyle w:val="PargrafodaLista"/>
        <w:numPr>
          <w:ilvl w:val="1"/>
          <w:numId w:val="2"/>
        </w:numPr>
        <w:tabs>
          <w:tab w:val="left" w:pos="450"/>
        </w:tabs>
        <w:spacing w:before="85" w:after="85" w:line="276" w:lineRule="auto"/>
        <w:ind w:left="0" w:firstLine="0"/>
        <w:contextualSpacing w:val="0"/>
        <w:jc w:val="both"/>
      </w:pPr>
      <w:r>
        <w:rPr>
          <w:rFonts w:ascii="Verdana" w:hAnsi="Verdana" w:cs="Arial"/>
          <w:color w:val="000000"/>
          <w:sz w:val="20"/>
          <w:szCs w:val="20"/>
        </w:rPr>
        <w:lastRenderedPageBreak/>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12CDF31E" w14:textId="77777777" w:rsidR="00DD4EF8" w:rsidRDefault="00000000">
      <w:pPr>
        <w:pStyle w:val="PargrafodaLista"/>
        <w:numPr>
          <w:ilvl w:val="1"/>
          <w:numId w:val="2"/>
        </w:numPr>
        <w:tabs>
          <w:tab w:val="left" w:pos="450"/>
        </w:tabs>
        <w:spacing w:before="85" w:after="85"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01F4896A"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1D484DE0" w14:textId="77777777" w:rsidR="00DD4EF8" w:rsidRDefault="00DD4EF8">
      <w:pPr>
        <w:pStyle w:val="PargrafodaLista"/>
        <w:spacing w:before="85" w:after="85" w:line="276" w:lineRule="auto"/>
        <w:ind w:left="0"/>
        <w:contextualSpacing w:val="0"/>
        <w:jc w:val="both"/>
        <w:rPr>
          <w:rFonts w:ascii="Verdana" w:hAnsi="Verdana"/>
          <w:sz w:val="20"/>
          <w:szCs w:val="20"/>
        </w:rPr>
      </w:pPr>
    </w:p>
    <w:p w14:paraId="79E03DDA" w14:textId="77777777" w:rsidR="00DD4EF8" w:rsidRDefault="00000000">
      <w:pPr>
        <w:pStyle w:val="Nivel01"/>
        <w:numPr>
          <w:ilvl w:val="0"/>
          <w:numId w:val="2"/>
        </w:numPr>
        <w:spacing w:before="85" w:after="85" w:line="276" w:lineRule="auto"/>
        <w:ind w:left="0" w:firstLine="0"/>
      </w:pPr>
      <w:r>
        <w:rPr>
          <w:rFonts w:ascii="Verdana" w:hAnsi="Verdana" w:cs="Arial"/>
          <w:color w:val="auto"/>
        </w:rPr>
        <w:t xml:space="preserve">DA ABERTURA DA SESSÃO, CLASSIFICAÇÃO DAS PROPOSTAS E FORMULAÇÃO DE LANCES </w:t>
      </w:r>
    </w:p>
    <w:p w14:paraId="2AB1BCDF" w14:textId="77777777" w:rsidR="00DD4EF8"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7FA78768" w14:textId="77777777" w:rsidR="00DD4EF8" w:rsidRDefault="00000000">
      <w:pPr>
        <w:pStyle w:val="Nivel2"/>
        <w:numPr>
          <w:ilvl w:val="1"/>
          <w:numId w:val="2"/>
        </w:numPr>
        <w:spacing w:before="85" w:after="85"/>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59029D29" w14:textId="77777777" w:rsidR="00DD4EF8"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54541BD0" w14:textId="77777777" w:rsidR="00DD4EF8" w:rsidRDefault="00000000">
      <w:pPr>
        <w:numPr>
          <w:ilvl w:val="2"/>
          <w:numId w:val="2"/>
        </w:numPr>
        <w:tabs>
          <w:tab w:val="left" w:pos="683"/>
        </w:tabs>
        <w:snapToGrid w:val="0"/>
        <w:spacing w:before="85" w:after="85"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39BBE64F" w14:textId="77777777" w:rsidR="00DD4EF8" w:rsidRDefault="00000000">
      <w:pPr>
        <w:numPr>
          <w:ilvl w:val="2"/>
          <w:numId w:val="2"/>
        </w:numPr>
        <w:tabs>
          <w:tab w:val="left" w:pos="683"/>
        </w:tabs>
        <w:snapToGrid w:val="0"/>
        <w:spacing w:before="85" w:after="85"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787F462E" w14:textId="77777777" w:rsidR="00DD4EF8" w:rsidRDefault="00000000">
      <w:pPr>
        <w:tabs>
          <w:tab w:val="left" w:pos="683"/>
        </w:tabs>
        <w:snapToGrid w:val="0"/>
        <w:spacing w:before="85" w:after="85"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45B4389D" w14:textId="77777777" w:rsidR="00DD4EF8" w:rsidRDefault="00000000">
      <w:pPr>
        <w:tabs>
          <w:tab w:val="left" w:pos="683"/>
        </w:tabs>
        <w:snapToGrid w:val="0"/>
        <w:spacing w:before="85" w:after="85" w:line="276" w:lineRule="auto"/>
        <w:jc w:val="both"/>
      </w:pPr>
      <w:r>
        <w:rPr>
          <w:rFonts w:ascii="Verdana" w:hAnsi="Verdana" w:cs="Arial"/>
          <w:color w:val="000000"/>
          <w:sz w:val="20"/>
          <w:szCs w:val="20"/>
        </w:rPr>
        <w:t>7.4 O sistema disponibilizará campo próprio para troca de mensagens entre o Pregoeiro e os licitantes.</w:t>
      </w:r>
    </w:p>
    <w:p w14:paraId="2DECBA13" w14:textId="77777777" w:rsidR="00DD4EF8" w:rsidRDefault="00000000">
      <w:pPr>
        <w:tabs>
          <w:tab w:val="left" w:pos="683"/>
        </w:tabs>
        <w:snapToGrid w:val="0"/>
        <w:spacing w:before="85" w:after="85"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6DAB38FA" w14:textId="77777777" w:rsidR="00DD4EF8" w:rsidRDefault="00000000">
      <w:pPr>
        <w:tabs>
          <w:tab w:val="left" w:pos="1440"/>
        </w:tabs>
        <w:snapToGrid w:val="0"/>
        <w:spacing w:before="85" w:after="85"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5CB5B2FF"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41A0DB4B" w14:textId="77777777" w:rsidR="00DD4EF8" w:rsidRDefault="00000000">
      <w:pPr>
        <w:pStyle w:val="PargrafodaLista"/>
        <w:spacing w:before="85" w:after="85"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5309B359" w14:textId="77777777" w:rsidR="00DD4EF8" w:rsidRDefault="00000000">
      <w:pPr>
        <w:pStyle w:val="PargrafodaLista"/>
        <w:spacing w:before="85" w:after="85"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363234C6" w14:textId="77777777" w:rsidR="00DD4EF8" w:rsidRDefault="00000000">
      <w:pPr>
        <w:pStyle w:val="PargrafodaLista"/>
        <w:spacing w:before="113" w:after="113" w:line="276" w:lineRule="auto"/>
        <w:ind w:left="0"/>
        <w:jc w:val="both"/>
        <w:rPr>
          <w:rFonts w:ascii="Verdana" w:hAnsi="Verdana"/>
          <w:sz w:val="20"/>
          <w:szCs w:val="20"/>
        </w:rPr>
      </w:pPr>
      <w:r>
        <w:rPr>
          <w:rFonts w:ascii="Verdana" w:hAnsi="Verdana" w:cs="Arial"/>
          <w:color w:val="000000" w:themeColor="text1"/>
          <w:sz w:val="20"/>
          <w:szCs w:val="20"/>
        </w:rPr>
        <w:t xml:space="preserve">7.9 Será adotado para o envio de lances no pregão eletrônico o </w:t>
      </w:r>
      <w:r>
        <w:rPr>
          <w:rFonts w:ascii="Verdana" w:hAnsi="Verdana" w:cs="Arial"/>
          <w:b/>
          <w:bCs/>
          <w:color w:val="000000" w:themeColor="text1"/>
          <w:sz w:val="20"/>
          <w:szCs w:val="20"/>
        </w:rPr>
        <w:t>modo de disputa “aberto e fechado”</w:t>
      </w:r>
      <w:r>
        <w:rPr>
          <w:rFonts w:ascii="Verdana" w:hAnsi="Verdana" w:cs="Arial"/>
          <w:color w:val="000000" w:themeColor="text1"/>
          <w:sz w:val="20"/>
          <w:szCs w:val="20"/>
        </w:rPr>
        <w:t>, em que os licitantes apresentarão lances públicos e sucessivos, crescentes ou decrescentes, com prorrogações.</w:t>
      </w:r>
    </w:p>
    <w:p w14:paraId="3F1F68CC" w14:textId="77777777" w:rsidR="00DD4EF8" w:rsidRDefault="00000000">
      <w:pPr>
        <w:pStyle w:val="PargrafodaLista"/>
        <w:spacing w:before="113" w:after="113" w:line="276" w:lineRule="auto"/>
        <w:ind w:left="0"/>
        <w:jc w:val="both"/>
        <w:rPr>
          <w:rFonts w:ascii="Verdana" w:hAnsi="Verdana"/>
          <w:sz w:val="20"/>
          <w:szCs w:val="20"/>
        </w:rPr>
      </w:pPr>
      <w:r>
        <w:rPr>
          <w:rFonts w:ascii="Verdana" w:hAnsi="Verdana" w:cs="Arial"/>
          <w:color w:val="000000" w:themeColor="text1"/>
          <w:sz w:val="20"/>
          <w:szCs w:val="20"/>
        </w:rPr>
        <w:t>7.10 A etapa de lances da sess</w:t>
      </w:r>
      <w:r>
        <w:rPr>
          <w:rFonts w:ascii="Verdana" w:hAnsi="Verdana"/>
          <w:sz w:val="20"/>
          <w:szCs w:val="20"/>
        </w:rPr>
        <w:t xml:space="preserve">ão pública terá duração inicial de quinze minutos. Após esse prazo, o sistema encaminhará aviso de fechamento iminente dos lances, após o que </w:t>
      </w:r>
      <w:r>
        <w:rPr>
          <w:rFonts w:ascii="Verdana" w:hAnsi="Verdana"/>
          <w:sz w:val="20"/>
          <w:szCs w:val="20"/>
        </w:rPr>
        <w:lastRenderedPageBreak/>
        <w:t>transcorrerá o período de tempo de até dez minutos, aleatoriamente determinado, findo o qual será automaticamente encerrada a recepção de lances.</w:t>
      </w:r>
    </w:p>
    <w:p w14:paraId="33041DEC" w14:textId="77777777" w:rsidR="00DD4EF8" w:rsidRDefault="00000000">
      <w:pPr>
        <w:pStyle w:val="PargrafodaLista"/>
        <w:spacing w:before="113" w:after="113" w:line="276" w:lineRule="auto"/>
        <w:ind w:left="0"/>
        <w:jc w:val="both"/>
        <w:rPr>
          <w:rFonts w:ascii="Verdana" w:hAnsi="Verdana"/>
          <w:sz w:val="20"/>
          <w:szCs w:val="20"/>
        </w:rPr>
      </w:pPr>
      <w:r>
        <w:rPr>
          <w:rFonts w:ascii="Verdana" w:hAnsi="Verdana" w:cs="Arial"/>
          <w:color w:val="000000" w:themeColor="text1"/>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14:paraId="3FFCA8F9" w14:textId="77777777" w:rsidR="00DD4EF8" w:rsidRDefault="00000000">
      <w:pPr>
        <w:spacing w:before="113" w:after="113" w:line="276" w:lineRule="auto"/>
        <w:jc w:val="both"/>
        <w:rPr>
          <w:rFonts w:ascii="Verdana" w:hAnsi="Verdana"/>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AEB21CF" w14:textId="77777777" w:rsidR="00DD4EF8" w:rsidRDefault="00000000">
      <w:pPr>
        <w:spacing w:before="113" w:after="113" w:line="276" w:lineRule="auto"/>
        <w:jc w:val="both"/>
        <w:rPr>
          <w:rFonts w:ascii="Verdana" w:hAnsi="Verdana"/>
          <w:sz w:val="20"/>
          <w:szCs w:val="20"/>
        </w:rPr>
      </w:pPr>
      <w:r>
        <w:rPr>
          <w:rFonts w:ascii="Verdana" w:hAnsi="Verdana"/>
          <w:sz w:val="20"/>
          <w:szCs w:val="20"/>
        </w:rPr>
        <w:t>7.12. Após o término dos prazos estabelecidos nos itens anteriores, o sistema ordenará os lances segundo a ordem crescente de valores.</w:t>
      </w:r>
    </w:p>
    <w:p w14:paraId="097CFBBD" w14:textId="77777777" w:rsidR="00DD4EF8" w:rsidRDefault="00000000">
      <w:pPr>
        <w:spacing w:before="113" w:after="113" w:line="276" w:lineRule="auto"/>
        <w:jc w:val="both"/>
        <w:rPr>
          <w:rFonts w:ascii="Verdana" w:hAnsi="Verdana"/>
          <w:sz w:val="20"/>
          <w:szCs w:val="20"/>
        </w:rPr>
      </w:pPr>
      <w:r>
        <w:rPr>
          <w:rFonts w:ascii="Verdana" w:hAnsi="Verdana"/>
          <w:sz w:val="20"/>
          <w:szCs w:val="20"/>
        </w:rPr>
        <w:t>7.12.1.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1AD2269A" w14:textId="77777777" w:rsidR="00DD4EF8" w:rsidRDefault="00000000">
      <w:pPr>
        <w:spacing w:before="113" w:after="113" w:line="276" w:lineRule="auto"/>
        <w:jc w:val="both"/>
        <w:rPr>
          <w:rFonts w:ascii="Verdana" w:hAnsi="Verdana"/>
          <w:sz w:val="20"/>
          <w:szCs w:val="20"/>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14:paraId="0B1FAA7B" w14:textId="77777777" w:rsidR="00DD4EF8" w:rsidRDefault="00000000">
      <w:pPr>
        <w:spacing w:before="113" w:after="113" w:line="276" w:lineRule="auto"/>
        <w:jc w:val="both"/>
        <w:rPr>
          <w:rFonts w:ascii="Verdana" w:hAnsi="Verdana" w:cs="Arial"/>
          <w:color w:val="000000" w:themeColor="text1"/>
          <w:sz w:val="20"/>
          <w:szCs w:val="20"/>
        </w:rPr>
      </w:pPr>
      <w:r>
        <w:rPr>
          <w:rFonts w:ascii="Verdana" w:hAnsi="Verdana" w:cs="Arial"/>
          <w:color w:val="000000" w:themeColor="text1"/>
          <w:sz w:val="20"/>
          <w:szCs w:val="20"/>
        </w:rPr>
        <w:t>7.14 Não serão aceitos dois ou mais lances de mesmo valor, prevalecendo aquele que for recebido e registrado em primeiro lugar.</w:t>
      </w:r>
    </w:p>
    <w:p w14:paraId="58DBDD91"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 xml:space="preserve">7.15 Durante o transcurso da sessão pública, os licitantes serão informados, em tempo real, do valor do menor lance registrado, vedada a identificação do licitante. </w:t>
      </w:r>
    </w:p>
    <w:p w14:paraId="05CFD5F3"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7.16 No caso de desconexão com o Pregoeiro, no decorrer da etapa competitiva do Pregão, o sistema eletrônico poderá permanecer acessível aos licitantes para a recepção dos lances.</w:t>
      </w:r>
    </w:p>
    <w:p w14:paraId="114F8FB1"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448268F"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7.18 O Critério de julgamento adotado será o menor preço, conforme definido neste Edital e seus anexos.</w:t>
      </w:r>
    </w:p>
    <w:p w14:paraId="4EFC0AB3"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7.19 Caso o licitante não apresente lances, concorrerá com o valor de sua proposta.</w:t>
      </w:r>
    </w:p>
    <w:p w14:paraId="36334B32"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68D892A8"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7.21 Nessas condições, as propostas de microempresas e empresas de pequeno porte que se encontrarem na faixa de até 5% (cinco por cento) acima da melhor proposta ou melhor lance serão consideradas empatadas com a primeira colocada.</w:t>
      </w:r>
    </w:p>
    <w:p w14:paraId="577F1A89"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229DC00"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lastRenderedPageBreak/>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AE9CADC"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618321D"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7.25 Só poderá haver empate entre propostas iguais (não seguidas de lances), ou entre lances finais da fase fechada do modo de disputa aberto e fechado.</w:t>
      </w:r>
    </w:p>
    <w:p w14:paraId="7947545B"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7.26 Havendo eventual empate entre propostas ou lances, o critério de desempate será aquele previsto no art. 3º, § 2º, da Lei nº 8.666, de 1993, assegurando-se a preferência, sucessivamente, aos bens produzidos:</w:t>
      </w:r>
    </w:p>
    <w:p w14:paraId="407C0E63"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lang w:eastAsia="en-US"/>
        </w:rPr>
        <w:t xml:space="preserve">7.26.1 </w:t>
      </w:r>
      <w:r>
        <w:rPr>
          <w:rFonts w:ascii="Verdana" w:hAnsi="Verdana" w:cs="Arial"/>
          <w:color w:val="000000"/>
          <w:sz w:val="20"/>
          <w:szCs w:val="20"/>
          <w:lang w:eastAsia="en-US"/>
        </w:rPr>
        <w:t>No país;</w:t>
      </w:r>
    </w:p>
    <w:p w14:paraId="7240B205" w14:textId="77777777" w:rsidR="00DD4EF8" w:rsidRDefault="00000000">
      <w:pPr>
        <w:spacing w:before="113" w:after="113" w:line="276" w:lineRule="auto"/>
        <w:jc w:val="both"/>
        <w:rPr>
          <w:rFonts w:ascii="Verdana" w:hAnsi="Verdana"/>
          <w:sz w:val="20"/>
          <w:szCs w:val="20"/>
        </w:rPr>
      </w:pPr>
      <w:r>
        <w:rPr>
          <w:rFonts w:ascii="Verdana" w:hAnsi="Verdana" w:cs="Arial"/>
          <w:color w:val="000000"/>
          <w:sz w:val="20"/>
          <w:szCs w:val="20"/>
          <w:lang w:eastAsia="en-US"/>
        </w:rPr>
        <w:t>7.26.2 Por empresas brasileiras;</w:t>
      </w:r>
    </w:p>
    <w:p w14:paraId="36FA63A7" w14:textId="77777777" w:rsidR="00DD4EF8" w:rsidRDefault="00000000">
      <w:pPr>
        <w:spacing w:before="113" w:after="113" w:line="276" w:lineRule="auto"/>
        <w:jc w:val="both"/>
        <w:rPr>
          <w:rFonts w:ascii="Verdana" w:hAnsi="Verdana"/>
          <w:sz w:val="20"/>
          <w:szCs w:val="20"/>
        </w:rPr>
      </w:pPr>
      <w:r>
        <w:rPr>
          <w:rFonts w:ascii="Verdana" w:hAnsi="Verdana" w:cs="Arial"/>
          <w:color w:val="000000"/>
          <w:sz w:val="20"/>
          <w:szCs w:val="20"/>
          <w:lang w:eastAsia="en-US"/>
        </w:rPr>
        <w:t>7.26.3 Por empresas que invistam em pesquisa e no desenvolvimento de tecnologia no País;</w:t>
      </w:r>
    </w:p>
    <w:p w14:paraId="3ECDBEA2" w14:textId="77777777" w:rsidR="00DD4EF8" w:rsidRDefault="00000000">
      <w:pPr>
        <w:spacing w:before="113" w:after="113" w:line="276" w:lineRule="auto"/>
        <w:jc w:val="both"/>
        <w:rPr>
          <w:rFonts w:ascii="Verdana" w:hAnsi="Verdana"/>
          <w:sz w:val="20"/>
          <w:szCs w:val="20"/>
        </w:rPr>
      </w:pPr>
      <w:r>
        <w:rPr>
          <w:rFonts w:ascii="Verdana" w:hAnsi="Verdana" w:cs="Arial"/>
          <w:color w:val="000000"/>
          <w:sz w:val="20"/>
          <w:szCs w:val="20"/>
          <w:lang w:eastAsia="en-US"/>
        </w:rPr>
        <w:t>7.26.4 Por empresas que comprovem cumprimento de reserva de cargos prevista em lei para pessoa com deficiência ou para reabilitado da Previdência Social e que atendam às regras de acessibilidade previstas na legislação.</w:t>
      </w:r>
    </w:p>
    <w:p w14:paraId="761712D5" w14:textId="77777777" w:rsidR="00DD4EF8" w:rsidRDefault="00000000">
      <w:pPr>
        <w:spacing w:before="113" w:after="113" w:line="276" w:lineRule="auto"/>
        <w:jc w:val="both"/>
        <w:rPr>
          <w:rFonts w:ascii="Verdana" w:hAnsi="Verdana"/>
          <w:sz w:val="20"/>
          <w:szCs w:val="20"/>
        </w:rPr>
      </w:pPr>
      <w:r>
        <w:rPr>
          <w:rFonts w:ascii="Verdana" w:hAnsi="Verdana" w:cs="Arial"/>
          <w:color w:val="000000"/>
          <w:sz w:val="20"/>
          <w:szCs w:val="20"/>
          <w:lang w:eastAsia="en-US"/>
        </w:rPr>
        <w:t xml:space="preserve">7.27 </w:t>
      </w:r>
      <w:r>
        <w:rPr>
          <w:rFonts w:ascii="Verdana" w:hAnsi="Verdana" w:cs="Arial"/>
          <w:color w:val="000000" w:themeColor="text1"/>
          <w:sz w:val="20"/>
          <w:szCs w:val="20"/>
        </w:rPr>
        <w:t xml:space="preserve">Persistindo o empate, a proposta vencedora será sorteada pelo sistema eletrônico dentre as propostas ou os lances empatados. </w:t>
      </w:r>
    </w:p>
    <w:p w14:paraId="6E3A683E" w14:textId="77777777" w:rsidR="00DD4EF8" w:rsidRDefault="00000000">
      <w:pPr>
        <w:spacing w:before="113" w:after="113" w:line="276" w:lineRule="auto"/>
        <w:jc w:val="both"/>
        <w:rPr>
          <w:rFonts w:ascii="Verdana" w:hAnsi="Verdana"/>
          <w:sz w:val="20"/>
          <w:szCs w:val="20"/>
        </w:rPr>
      </w:pPr>
      <w:r>
        <w:rPr>
          <w:rFonts w:ascii="Verdana" w:hAnsi="Verdana" w:cs="Arial"/>
          <w:color w:val="000000" w:themeColor="text1"/>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51BDFDE5" w14:textId="77777777" w:rsidR="00DD4EF8" w:rsidRDefault="00000000">
      <w:pPr>
        <w:pStyle w:val="PargrafodaLista"/>
        <w:spacing w:before="113" w:after="113" w:line="276" w:lineRule="auto"/>
        <w:ind w:left="0"/>
        <w:jc w:val="both"/>
        <w:rPr>
          <w:rFonts w:ascii="Verdana" w:hAnsi="Verdana"/>
          <w:sz w:val="20"/>
          <w:szCs w:val="20"/>
        </w:rPr>
      </w:pPr>
      <w:r>
        <w:rPr>
          <w:rFonts w:ascii="Verdana" w:hAnsi="Verdana" w:cs="Arial"/>
          <w:color w:val="000000"/>
          <w:sz w:val="20"/>
          <w:szCs w:val="20"/>
          <w:lang w:eastAsia="en-US"/>
        </w:rPr>
        <w:t>7.28.1 A negociação será realizada por meio do sistema, podendo ser acompanhada pelos demais licitantes.</w:t>
      </w:r>
    </w:p>
    <w:p w14:paraId="00C21F46" w14:textId="77777777" w:rsidR="00DD4EF8" w:rsidRDefault="00000000">
      <w:pPr>
        <w:pStyle w:val="PargrafodaLista"/>
        <w:tabs>
          <w:tab w:val="left" w:pos="-12"/>
        </w:tabs>
        <w:spacing w:before="113" w:after="113" w:line="276" w:lineRule="auto"/>
        <w:ind w:left="0"/>
        <w:jc w:val="both"/>
        <w:rPr>
          <w:rFonts w:ascii="Verdana" w:hAnsi="Verdana"/>
          <w:sz w:val="20"/>
          <w:szCs w:val="20"/>
        </w:rPr>
      </w:pPr>
      <w:r>
        <w:rPr>
          <w:rFonts w:ascii="Verdana" w:hAnsi="Verdana" w:cs="Arial"/>
          <w:color w:val="000000"/>
          <w:sz w:val="20"/>
          <w:szCs w:val="20"/>
        </w:rPr>
        <w:t xml:space="preserve">7.28.2 O pregoeiro solicitará ao licitante </w:t>
      </w:r>
      <w:r>
        <w:rPr>
          <w:rFonts w:ascii="Verdana" w:hAnsi="Verdana" w:cs="Arial"/>
          <w:color w:val="000000" w:themeColor="text1"/>
          <w:sz w:val="20"/>
          <w:szCs w:val="20"/>
        </w:rPr>
        <w:t xml:space="preserve">melhor classificado </w:t>
      </w:r>
      <w:r>
        <w:rPr>
          <w:rFonts w:ascii="Verdana" w:hAnsi="Verdana" w:cs="Arial"/>
          <w:color w:val="000000"/>
          <w:sz w:val="20"/>
          <w:szCs w:val="20"/>
        </w:rPr>
        <w:t xml:space="preserve">que, </w:t>
      </w:r>
      <w:r>
        <w:rPr>
          <w:rFonts w:ascii="Verdana" w:hAnsi="Verdana" w:cs="Arial"/>
          <w:color w:val="000000" w:themeColor="text1"/>
          <w:sz w:val="20"/>
          <w:szCs w:val="20"/>
        </w:rPr>
        <w:t>no prazo de 02 (duas)</w:t>
      </w:r>
      <w:r>
        <w:rPr>
          <w:rFonts w:ascii="Verdana" w:hAnsi="Verdana" w:cs="Arial"/>
          <w:i/>
          <w:iCs/>
          <w:color w:val="000000" w:themeColor="text1"/>
          <w:sz w:val="20"/>
          <w:szCs w:val="20"/>
        </w:rPr>
        <w:t xml:space="preserve"> </w:t>
      </w:r>
      <w:r>
        <w:rPr>
          <w:rFonts w:ascii="Verdana" w:hAnsi="Verdana" w:cs="Arial"/>
          <w:color w:val="000000" w:themeColor="text1"/>
          <w:sz w:val="20"/>
          <w:szCs w:val="20"/>
        </w:rPr>
        <w:t xml:space="preserve">horas, envie </w:t>
      </w:r>
      <w:r>
        <w:rPr>
          <w:rFonts w:ascii="Verdana" w:hAnsi="Verdana" w:cs="Arial"/>
          <w:color w:val="000000"/>
          <w:sz w:val="20"/>
          <w:szCs w:val="20"/>
        </w:rPr>
        <w:t xml:space="preserve">a proposta adequada ao último lance ofertado após a negociação realizada, acompanhada, se for o caso, dos documentos complementares, quando necessários à confirmação daqueles exigidos neste Edital e já apresentados. </w:t>
      </w:r>
    </w:p>
    <w:p w14:paraId="3236752E" w14:textId="77777777" w:rsidR="00DD4EF8" w:rsidRDefault="00000000">
      <w:pPr>
        <w:pStyle w:val="PargrafodaLista"/>
        <w:tabs>
          <w:tab w:val="left" w:pos="-12"/>
        </w:tabs>
        <w:spacing w:before="85" w:after="85" w:line="276" w:lineRule="auto"/>
        <w:ind w:left="0"/>
        <w:contextualSpacing w:val="0"/>
        <w:jc w:val="both"/>
      </w:pPr>
      <w:r>
        <w:rPr>
          <w:rFonts w:ascii="Verdana" w:hAnsi="Verdana" w:cs="Arial"/>
          <w:color w:val="000000"/>
          <w:sz w:val="20"/>
          <w:szCs w:val="20"/>
        </w:rPr>
        <w:t xml:space="preserve">7.29 </w:t>
      </w:r>
      <w:r>
        <w:rPr>
          <w:rFonts w:ascii="Verdana" w:hAnsi="Verdana" w:cs="Arial"/>
          <w:color w:val="000000" w:themeColor="text1"/>
          <w:sz w:val="20"/>
          <w:szCs w:val="20"/>
        </w:rPr>
        <w:t>Após a negociação do preço, o Pregoeiro iniciará a fase de aceitação e julgamento da proposta.</w:t>
      </w:r>
    </w:p>
    <w:p w14:paraId="6E3A3AC1" w14:textId="77777777" w:rsidR="00DD4EF8" w:rsidRDefault="00DD4EF8">
      <w:pPr>
        <w:pStyle w:val="PargrafodaLista"/>
        <w:tabs>
          <w:tab w:val="left" w:pos="-12"/>
        </w:tabs>
        <w:spacing w:line="276" w:lineRule="auto"/>
        <w:ind w:left="0"/>
        <w:contextualSpacing w:val="0"/>
        <w:jc w:val="both"/>
        <w:rPr>
          <w:rFonts w:cs="Arial"/>
          <w:color w:val="000000"/>
        </w:rPr>
      </w:pPr>
    </w:p>
    <w:p w14:paraId="4AECE9AC" w14:textId="77777777" w:rsidR="00DD4EF8" w:rsidRDefault="00000000">
      <w:pPr>
        <w:pStyle w:val="Nivel01"/>
        <w:numPr>
          <w:ilvl w:val="0"/>
          <w:numId w:val="2"/>
        </w:numPr>
        <w:tabs>
          <w:tab w:val="clear" w:pos="567"/>
          <w:tab w:val="left" w:pos="517"/>
        </w:tabs>
        <w:spacing w:before="85" w:after="85" w:line="276" w:lineRule="auto"/>
        <w:ind w:left="0" w:firstLine="0"/>
      </w:pPr>
      <w:r>
        <w:rPr>
          <w:rFonts w:ascii="Verdana" w:hAnsi="Verdana" w:cs="Arial"/>
          <w:lang w:eastAsia="en-US"/>
        </w:rPr>
        <w:t>DA ACEITABILIDADE DA PROPOSTA VENCEDORA.</w:t>
      </w:r>
    </w:p>
    <w:p w14:paraId="7DCD4EC3" w14:textId="77777777" w:rsidR="00DD4EF8" w:rsidRDefault="00000000">
      <w:pPr>
        <w:pStyle w:val="PargrafodaLista"/>
        <w:numPr>
          <w:ilvl w:val="1"/>
          <w:numId w:val="2"/>
        </w:numPr>
        <w:tabs>
          <w:tab w:val="left" w:pos="517"/>
        </w:tabs>
        <w:spacing w:before="85" w:after="85" w:line="276" w:lineRule="auto"/>
        <w:ind w:left="0" w:firstLine="0"/>
        <w:contextualSpacing w:val="0"/>
        <w:jc w:val="both"/>
      </w:pPr>
      <w:bookmarkStart w:id="12"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2"/>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48538287" w14:textId="77777777" w:rsidR="00DD4EF8"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46C36044" w14:textId="77777777" w:rsidR="00DD4EF8"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5050E7C5" w14:textId="77777777" w:rsidR="00DD4EF8" w:rsidRDefault="00000000">
      <w:pPr>
        <w:numPr>
          <w:ilvl w:val="1"/>
          <w:numId w:val="2"/>
        </w:numPr>
        <w:tabs>
          <w:tab w:val="left" w:pos="517"/>
        </w:tabs>
        <w:spacing w:before="85" w:after="85" w:line="276" w:lineRule="auto"/>
        <w:ind w:left="0" w:firstLine="0"/>
        <w:jc w:val="both"/>
      </w:pPr>
      <w:r>
        <w:rPr>
          <w:rFonts w:ascii="Verdana" w:hAnsi="Verdana"/>
          <w:sz w:val="20"/>
          <w:szCs w:val="20"/>
        </w:rPr>
        <w:t xml:space="preserve">Será desclassificada a proposta ou o lance vencedor, que: </w:t>
      </w:r>
    </w:p>
    <w:p w14:paraId="4AD84CF4" w14:textId="77777777" w:rsidR="00DD4EF8" w:rsidRDefault="00000000">
      <w:pPr>
        <w:tabs>
          <w:tab w:val="left" w:pos="517"/>
        </w:tabs>
        <w:spacing w:before="85" w:after="85" w:line="276" w:lineRule="auto"/>
        <w:jc w:val="both"/>
      </w:pPr>
      <w:r>
        <w:rPr>
          <w:rFonts w:ascii="Verdana" w:hAnsi="Verdana"/>
          <w:sz w:val="20"/>
          <w:szCs w:val="20"/>
        </w:rPr>
        <w:t xml:space="preserve">8.4.1 não estiverem em conformidade com os requisitos estabelecidos neste edital; </w:t>
      </w:r>
    </w:p>
    <w:p w14:paraId="670D050E" w14:textId="77777777" w:rsidR="00DD4EF8" w:rsidRDefault="00000000">
      <w:pPr>
        <w:tabs>
          <w:tab w:val="left" w:pos="517"/>
        </w:tabs>
        <w:spacing w:before="85" w:after="85" w:line="276" w:lineRule="auto"/>
        <w:jc w:val="both"/>
      </w:pPr>
      <w:r>
        <w:rPr>
          <w:rFonts w:ascii="Verdana" w:hAnsi="Verdana"/>
          <w:sz w:val="20"/>
          <w:szCs w:val="20"/>
        </w:rPr>
        <w:t>8.4.2 contenha vício insanável ou ilegalidade;</w:t>
      </w:r>
    </w:p>
    <w:p w14:paraId="7987D0CF" w14:textId="77777777" w:rsidR="00DD4EF8" w:rsidRDefault="00000000">
      <w:pPr>
        <w:tabs>
          <w:tab w:val="left" w:pos="517"/>
        </w:tabs>
        <w:spacing w:before="85" w:after="85" w:line="276" w:lineRule="auto"/>
        <w:jc w:val="both"/>
      </w:pPr>
      <w:r>
        <w:rPr>
          <w:rFonts w:ascii="Verdana" w:hAnsi="Verdana"/>
          <w:sz w:val="20"/>
          <w:szCs w:val="20"/>
        </w:rPr>
        <w:t>8.4.3 não apresente as especificações técnicas exigidas pelo Termo de Referência;</w:t>
      </w:r>
    </w:p>
    <w:p w14:paraId="6A629686" w14:textId="77777777" w:rsidR="00DD4EF8" w:rsidRDefault="00000000">
      <w:pPr>
        <w:pStyle w:val="Nivel3"/>
        <w:numPr>
          <w:ilvl w:val="0"/>
          <w:numId w:val="0"/>
        </w:numPr>
        <w:suppressAutoHyphens w:val="0"/>
        <w:spacing w:before="85" w:after="85"/>
      </w:pPr>
      <w:r>
        <w:rPr>
          <w:rFonts w:ascii="Verdana" w:hAnsi="Verdana"/>
        </w:rPr>
        <w:t xml:space="preserve">8.4.4 apresentar preços inexequíveis ou permanecerem acima do preço máximo definido para a contratação; </w:t>
      </w:r>
    </w:p>
    <w:p w14:paraId="6335804C" w14:textId="77777777" w:rsidR="00DD4EF8" w:rsidRDefault="00000000">
      <w:pPr>
        <w:tabs>
          <w:tab w:val="left" w:pos="517"/>
        </w:tabs>
        <w:spacing w:before="85" w:after="85" w:line="276" w:lineRule="auto"/>
        <w:jc w:val="both"/>
      </w:pPr>
      <w:r>
        <w:rPr>
          <w:rFonts w:ascii="Verdana" w:hAnsi="Verdana"/>
          <w:sz w:val="20"/>
          <w:szCs w:val="20"/>
        </w:rPr>
        <w:t>8.4.5 apresentar desconformidade com quaisquer outras exigências deste Edital ou seus anexos, desde que insanável.</w:t>
      </w:r>
    </w:p>
    <w:p w14:paraId="1687D9D9" w14:textId="77777777" w:rsidR="00DD4EF8" w:rsidRDefault="00000000">
      <w:pPr>
        <w:numPr>
          <w:ilvl w:val="1"/>
          <w:numId w:val="2"/>
        </w:numPr>
        <w:tabs>
          <w:tab w:val="left" w:pos="517"/>
        </w:tabs>
        <w:spacing w:before="85" w:after="85"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74BD256F" w14:textId="77777777" w:rsidR="00DD4EF8"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1751F7BB" w14:textId="77777777" w:rsidR="00DD4EF8" w:rsidRDefault="00000000">
      <w:pPr>
        <w:pStyle w:val="PargrafodaLista"/>
        <w:tabs>
          <w:tab w:val="left" w:pos="517"/>
        </w:tabs>
        <w:spacing w:before="85" w:after="85"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E9983B2" w14:textId="77777777" w:rsidR="00DD4EF8"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225E1770" w14:textId="77777777" w:rsidR="00DD4EF8" w:rsidRDefault="00000000">
      <w:pPr>
        <w:pStyle w:val="PargrafodaLista"/>
        <w:tabs>
          <w:tab w:val="left" w:pos="517"/>
        </w:tabs>
        <w:spacing w:before="85" w:after="85"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0EB5DA04" w14:textId="77777777" w:rsidR="00DD4EF8"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71797303" w14:textId="77777777" w:rsidR="00DD4EF8" w:rsidRDefault="00000000">
      <w:pPr>
        <w:numPr>
          <w:ilvl w:val="1"/>
          <w:numId w:val="2"/>
        </w:numPr>
        <w:spacing w:before="85" w:after="85"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5B3E36B2" w14:textId="77777777" w:rsidR="00DD4EF8" w:rsidRDefault="00000000">
      <w:pPr>
        <w:numPr>
          <w:ilvl w:val="1"/>
          <w:numId w:val="2"/>
        </w:numPr>
        <w:spacing w:before="85" w:after="85"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7CC52732" w14:textId="77777777" w:rsidR="00DD4EF8" w:rsidRDefault="00000000">
      <w:pPr>
        <w:numPr>
          <w:ilvl w:val="1"/>
          <w:numId w:val="2"/>
        </w:numPr>
        <w:spacing w:before="85" w:after="85"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27DB5E1" w14:textId="77777777" w:rsidR="00DD4EF8" w:rsidRDefault="00000000">
      <w:pPr>
        <w:numPr>
          <w:ilvl w:val="1"/>
          <w:numId w:val="2"/>
        </w:numPr>
        <w:spacing w:before="85" w:after="85"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1BB75760" w14:textId="77777777" w:rsidR="00DD4EF8" w:rsidRDefault="00DD4EF8">
      <w:pPr>
        <w:spacing w:before="85" w:after="85" w:line="276" w:lineRule="auto"/>
        <w:jc w:val="both"/>
        <w:rPr>
          <w:rFonts w:cs="Arial"/>
          <w:color w:val="000000"/>
        </w:rPr>
      </w:pPr>
    </w:p>
    <w:p w14:paraId="639FC129" w14:textId="77777777" w:rsidR="00DD4EF8" w:rsidRDefault="00000000">
      <w:pPr>
        <w:pStyle w:val="Nivel01"/>
        <w:numPr>
          <w:ilvl w:val="0"/>
          <w:numId w:val="2"/>
        </w:numPr>
        <w:spacing w:before="85" w:after="85" w:line="276" w:lineRule="auto"/>
        <w:ind w:left="0" w:firstLine="0"/>
      </w:pPr>
      <w:r>
        <w:rPr>
          <w:rFonts w:ascii="Verdana" w:hAnsi="Verdana" w:cs="Arial"/>
          <w:lang w:eastAsia="en-US"/>
        </w:rPr>
        <w:lastRenderedPageBreak/>
        <w:t>DA HABILITAÇÃO</w:t>
      </w:r>
    </w:p>
    <w:p w14:paraId="02C22015" w14:textId="77777777" w:rsidR="00DD4EF8" w:rsidRDefault="00000000">
      <w:pPr>
        <w:pStyle w:val="Nivel01"/>
        <w:numPr>
          <w:ilvl w:val="1"/>
          <w:numId w:val="2"/>
        </w:numPr>
        <w:tabs>
          <w:tab w:val="clear" w:pos="567"/>
          <w:tab w:val="left" w:pos="517"/>
          <w:tab w:val="left" w:pos="683"/>
        </w:tabs>
        <w:spacing w:before="85" w:after="85"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C558577" w14:textId="77777777" w:rsidR="00DD4EF8" w:rsidRDefault="00000000">
      <w:pPr>
        <w:pStyle w:val="PargrafodaLista"/>
        <w:spacing w:before="85" w:after="85" w:line="276" w:lineRule="auto"/>
        <w:ind w:left="0"/>
        <w:contextualSpacing w:val="0"/>
        <w:jc w:val="both"/>
      </w:pPr>
      <w:r>
        <w:rPr>
          <w:rFonts w:ascii="Verdana" w:hAnsi="Verdana" w:cs="Arial"/>
          <w:sz w:val="20"/>
          <w:szCs w:val="20"/>
          <w:lang w:eastAsia="ar-SA"/>
        </w:rPr>
        <w:t>a) SICAF;</w:t>
      </w:r>
    </w:p>
    <w:p w14:paraId="27EE1D25" w14:textId="77777777" w:rsidR="00DD4EF8" w:rsidRDefault="00000000">
      <w:pPr>
        <w:pStyle w:val="PargrafodaLista"/>
        <w:spacing w:before="85" w:after="85"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&lt;</w:t>
      </w:r>
      <w:hyperlink r:id="rId12">
        <w:r>
          <w:rPr>
            <w:rFonts w:ascii="Verdana" w:hAnsi="Verdana" w:cs="Arial"/>
            <w:color w:val="000080"/>
            <w:sz w:val="20"/>
            <w:szCs w:val="20"/>
            <w:u w:val="single"/>
            <w:lang w:eastAsia="ar-SA"/>
          </w:rPr>
          <w:t>www.portaldatransparencia.gov.br/ceis</w:t>
        </w:r>
      </w:hyperlink>
      <w:r>
        <w:rPr>
          <w:rStyle w:val="Hyperlink1"/>
          <w:rFonts w:ascii="Verdana" w:hAnsi="Verdana" w:cs="Arial"/>
          <w:sz w:val="20"/>
          <w:szCs w:val="20"/>
          <w:lang w:eastAsia="ar-SA"/>
        </w:rPr>
        <w:t>&gt;</w:t>
      </w:r>
      <w:r>
        <w:rPr>
          <w:rFonts w:ascii="Verdana" w:hAnsi="Verdana" w:cs="Arial"/>
          <w:sz w:val="20"/>
          <w:szCs w:val="20"/>
          <w:lang w:eastAsia="ar-SA"/>
        </w:rPr>
        <w:t>;</w:t>
      </w:r>
    </w:p>
    <w:p w14:paraId="74E0E908" w14:textId="77777777" w:rsidR="00DD4EF8" w:rsidRDefault="00000000">
      <w:pPr>
        <w:pStyle w:val="PargrafodaLista"/>
        <w:spacing w:before="85" w:after="85" w:line="276" w:lineRule="auto"/>
        <w:ind w:left="0"/>
        <w:contextualSpacing w:val="0"/>
      </w:pPr>
      <w:r>
        <w:rPr>
          <w:rFonts w:ascii="Verdana" w:hAnsi="Verdana" w:cs="Arial"/>
          <w:sz w:val="20"/>
          <w:szCs w:val="20"/>
          <w:lang w:eastAsia="ar-SA"/>
        </w:rPr>
        <w:t>c) Cadastro Nacional de Condenações Cíveis por Atos de Improbidade Administrativa, mantido pelo Conselho Nacional de Justiça &lt;</w:t>
      </w:r>
      <w:hyperlink r:id="rId13">
        <w:r>
          <w:rPr>
            <w:rFonts w:ascii="Verdana" w:hAnsi="Verdana" w:cs="Arial"/>
            <w:color w:val="000080"/>
            <w:sz w:val="20"/>
            <w:szCs w:val="20"/>
            <w:u w:val="single"/>
            <w:lang w:eastAsia="ar-SA"/>
          </w:rPr>
          <w:t>www.cnj.jus.br/improbidade_adm/consultar_requerido.php</w:t>
        </w:r>
      </w:hyperlink>
      <w:r>
        <w:rPr>
          <w:rStyle w:val="Hyperlink1"/>
          <w:rFonts w:ascii="Verdana" w:hAnsi="Verdana" w:cs="Arial"/>
          <w:sz w:val="20"/>
          <w:szCs w:val="20"/>
          <w:lang w:eastAsia="ar-SA"/>
        </w:rPr>
        <w:t>&gt;</w:t>
      </w:r>
      <w:r>
        <w:rPr>
          <w:rStyle w:val="Hyperlink1"/>
          <w:rFonts w:ascii="Verdana" w:hAnsi="Verdana" w:cs="Arial"/>
          <w:sz w:val="20"/>
          <w:szCs w:val="20"/>
          <w:u w:val="none"/>
          <w:lang w:eastAsia="ar-SA"/>
        </w:rPr>
        <w:t>;</w:t>
      </w:r>
    </w:p>
    <w:p w14:paraId="7358DAE1" w14:textId="77777777" w:rsidR="00DD4EF8" w:rsidRDefault="00000000">
      <w:pPr>
        <w:pStyle w:val="PargrafodaLista"/>
        <w:spacing w:before="85" w:after="85"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32D1D70F" w14:textId="77777777" w:rsidR="00DD4EF8" w:rsidRDefault="00000000">
      <w:pPr>
        <w:spacing w:before="85" w:after="85"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 &lt;</w:t>
      </w:r>
      <w:hyperlink r:id="rId14">
        <w:r>
          <w:rPr>
            <w:rStyle w:val="Hyperlink"/>
            <w:rFonts w:ascii="Verdana" w:hAnsi="Verdana"/>
            <w:sz w:val="20"/>
            <w:szCs w:val="20"/>
          </w:rPr>
          <w:t>https://www.tcees.tc.br/portal-da-transparencia/consultas/lista-de-responsaveis/empresas-inidoneas/</w:t>
        </w:r>
      </w:hyperlink>
      <w:r>
        <w:rPr>
          <w:rFonts w:ascii="Verdana" w:hAnsi="Verdana"/>
          <w:sz w:val="20"/>
          <w:szCs w:val="20"/>
        </w:rPr>
        <w:t>&gt; e proibidas de contratar com o Poder Público estadual ou municipal &lt;</w:t>
      </w:r>
      <w:hyperlink r:id="rId15">
        <w:r>
          <w:rPr>
            <w:rStyle w:val="Hyperlink"/>
            <w:rFonts w:ascii="Verdana" w:hAnsi="Verdana"/>
            <w:sz w:val="20"/>
            <w:szCs w:val="20"/>
          </w:rPr>
          <w:t>https://www.tcees.tc.br/portal-da-transparencia/consultas/lista-deresponsáveis/proibidos-de-contratar/</w:t>
        </w:r>
      </w:hyperlink>
      <w:r>
        <w:rPr>
          <w:rFonts w:ascii="Verdana" w:hAnsi="Verdana"/>
          <w:sz w:val="20"/>
          <w:szCs w:val="20"/>
        </w:rPr>
        <w:t>&gt;.</w:t>
      </w:r>
    </w:p>
    <w:p w14:paraId="373434E3" w14:textId="77777777" w:rsidR="00DD4EF8" w:rsidRDefault="00000000">
      <w:pPr>
        <w:spacing w:before="85" w:after="85"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68DDCB85" w14:textId="77777777" w:rsidR="00DD4EF8" w:rsidRDefault="00000000">
      <w:pPr>
        <w:spacing w:before="85" w:after="85"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FD58C1A" w14:textId="77777777" w:rsidR="00DD4EF8" w:rsidRDefault="00000000">
      <w:pPr>
        <w:pStyle w:val="PargrafodaLista"/>
        <w:tabs>
          <w:tab w:val="left" w:pos="733"/>
          <w:tab w:val="left" w:pos="900"/>
        </w:tabs>
        <w:spacing w:before="85" w:after="85"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5E6C92AB" w14:textId="77777777" w:rsidR="00DD4EF8" w:rsidRDefault="00000000">
      <w:pPr>
        <w:pStyle w:val="PargrafodaLista"/>
        <w:tabs>
          <w:tab w:val="left" w:pos="733"/>
          <w:tab w:val="left" w:pos="900"/>
        </w:tabs>
        <w:spacing w:before="85" w:after="85"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06438011" w14:textId="77777777" w:rsidR="00DD4EF8" w:rsidRDefault="00000000">
      <w:pPr>
        <w:pStyle w:val="PargrafodaLista"/>
        <w:tabs>
          <w:tab w:val="left" w:pos="733"/>
          <w:tab w:val="left" w:pos="900"/>
        </w:tabs>
        <w:spacing w:before="85" w:after="85"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6694CCC3" w14:textId="77777777" w:rsidR="00DD4EF8" w:rsidRDefault="00000000">
      <w:pPr>
        <w:pStyle w:val="PargrafodaLista"/>
        <w:spacing w:before="85" w:after="85"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758044B4" w14:textId="77777777" w:rsidR="00DD4EF8" w:rsidRDefault="00000000">
      <w:pPr>
        <w:pStyle w:val="PargrafodaLista"/>
        <w:spacing w:before="85" w:after="85"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54D8B4DC" w14:textId="77777777" w:rsidR="00DD4EF8" w:rsidRDefault="00000000">
      <w:pPr>
        <w:pStyle w:val="PargrafodaLista"/>
        <w:numPr>
          <w:ilvl w:val="1"/>
          <w:numId w:val="2"/>
        </w:numPr>
        <w:tabs>
          <w:tab w:val="left" w:pos="567"/>
        </w:tabs>
        <w:spacing w:before="85" w:after="85"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89F4559"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134309D"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color w:val="000000"/>
          <w:sz w:val="20"/>
          <w:szCs w:val="20"/>
        </w:rPr>
        <w:lastRenderedPageBreak/>
        <w:t>É dever do licitante atualizar previamente as comprovações constantes do SICAF para que estejam vigentes na data da abertura da sessão pública, ou encaminhar, em conjunto com a apresentação da proposta, a respectiva documentação atualizada.</w:t>
      </w:r>
    </w:p>
    <w:p w14:paraId="3A39C33D"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5503CA95" w14:textId="77777777" w:rsidR="00DD4EF8" w:rsidRDefault="00000000">
      <w:pPr>
        <w:pStyle w:val="PargrafodaLista"/>
        <w:numPr>
          <w:ilvl w:val="1"/>
          <w:numId w:val="2"/>
        </w:numPr>
        <w:spacing w:before="85" w:after="85" w:line="276" w:lineRule="auto"/>
        <w:ind w:left="0" w:firstLine="0"/>
        <w:contextualSpacing w:val="0"/>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D7FA4A7" w14:textId="77777777" w:rsidR="00DD4EF8" w:rsidRDefault="00000000">
      <w:pPr>
        <w:pStyle w:val="PargrafodaLista"/>
        <w:numPr>
          <w:ilvl w:val="1"/>
          <w:numId w:val="2"/>
        </w:numPr>
        <w:spacing w:before="85" w:after="85" w:line="276" w:lineRule="auto"/>
        <w:ind w:left="0" w:firstLine="0"/>
        <w:contextualSpacing w:val="0"/>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74DC4B12" w14:textId="77777777" w:rsidR="00DD4EF8" w:rsidRDefault="00000000">
      <w:pPr>
        <w:pStyle w:val="PargrafodaLista"/>
        <w:numPr>
          <w:ilvl w:val="1"/>
          <w:numId w:val="2"/>
        </w:numPr>
        <w:spacing w:before="85" w:after="85" w:line="276" w:lineRule="auto"/>
        <w:ind w:left="0" w:firstLine="0"/>
        <w:contextualSpacing w:val="0"/>
      </w:pPr>
      <w:r>
        <w:rPr>
          <w:rFonts w:ascii="Verdana" w:hAnsi="Verdana" w:cs="Arial"/>
          <w:color w:val="000000"/>
          <w:sz w:val="20"/>
          <w:szCs w:val="20"/>
        </w:rPr>
        <w:t>Não serão aceitos documentos de habilitação com indicação de CNPJ/CPF diferentes, salvo aqueles legalmente permitidos.</w:t>
      </w:r>
    </w:p>
    <w:p w14:paraId="4238D86A" w14:textId="77777777" w:rsidR="00DD4EF8" w:rsidRDefault="00000000">
      <w:pPr>
        <w:pStyle w:val="PargrafodaLista"/>
        <w:numPr>
          <w:ilvl w:val="1"/>
          <w:numId w:val="2"/>
        </w:numPr>
        <w:spacing w:before="85" w:after="85" w:line="276" w:lineRule="auto"/>
        <w:ind w:left="0" w:firstLine="0"/>
        <w:contextualSpacing w:val="0"/>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9D3437C" w14:textId="77777777" w:rsidR="00DD4EF8" w:rsidRDefault="00000000">
      <w:pPr>
        <w:pStyle w:val="PargrafodaLista"/>
        <w:numPr>
          <w:ilvl w:val="1"/>
          <w:numId w:val="2"/>
        </w:numPr>
        <w:spacing w:before="85" w:after="85" w:line="276" w:lineRule="auto"/>
        <w:ind w:left="0" w:firstLine="0"/>
        <w:contextualSpacing w:val="0"/>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58D0B1E1"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b/>
          <w:bCs/>
          <w:color w:val="000000"/>
          <w:sz w:val="20"/>
          <w:szCs w:val="20"/>
        </w:rPr>
        <w:t>Habilitação jurídica:</w:t>
      </w:r>
    </w:p>
    <w:p w14:paraId="5944E9AA"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43C5124C"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7A5BCAE4"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E839280"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08981424"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4D49622C"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3481B90"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5056142A" w14:textId="77777777" w:rsidR="00DD4EF8"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11507996"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5755194D" w14:textId="77777777" w:rsidR="00DD4EF8" w:rsidRDefault="00000000">
      <w:pPr>
        <w:numPr>
          <w:ilvl w:val="2"/>
          <w:numId w:val="2"/>
        </w:numPr>
        <w:snapToGrid w:val="0"/>
        <w:spacing w:before="85" w:after="85"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76B88672" w14:textId="77777777" w:rsidR="00DD4EF8" w:rsidRDefault="00000000">
      <w:pPr>
        <w:numPr>
          <w:ilvl w:val="2"/>
          <w:numId w:val="2"/>
        </w:numPr>
        <w:snapToGrid w:val="0"/>
        <w:spacing w:before="85" w:after="85" w:line="276" w:lineRule="auto"/>
        <w:ind w:left="0" w:firstLine="0"/>
        <w:jc w:val="both"/>
      </w:pPr>
      <w:r>
        <w:rPr>
          <w:rFonts w:ascii="Verdana" w:hAnsi="Verdana" w:cs="Arial"/>
          <w:sz w:val="20"/>
          <w:szCs w:val="20"/>
          <w:lang w:eastAsia="en-US"/>
        </w:rPr>
        <w:lastRenderedPageBreak/>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200ABDB3" w14:textId="77777777" w:rsidR="00DD4EF8" w:rsidRDefault="00000000">
      <w:pPr>
        <w:numPr>
          <w:ilvl w:val="2"/>
          <w:numId w:val="2"/>
        </w:numPr>
        <w:snapToGrid w:val="0"/>
        <w:spacing w:before="85" w:after="85"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571C4049" w14:textId="77777777" w:rsidR="00DD4EF8" w:rsidRDefault="00000000">
      <w:pPr>
        <w:numPr>
          <w:ilvl w:val="2"/>
          <w:numId w:val="2"/>
        </w:numPr>
        <w:snapToGrid w:val="0"/>
        <w:spacing w:before="85" w:after="85"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1DB1C90" w14:textId="77777777" w:rsidR="00DD4EF8" w:rsidRDefault="00000000">
      <w:pPr>
        <w:numPr>
          <w:ilvl w:val="2"/>
          <w:numId w:val="2"/>
        </w:numPr>
        <w:snapToGrid w:val="0"/>
        <w:spacing w:before="85" w:after="85"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7DE3BDAA" w14:textId="77777777" w:rsidR="00DD4EF8" w:rsidRDefault="00000000">
      <w:pPr>
        <w:numPr>
          <w:ilvl w:val="2"/>
          <w:numId w:val="2"/>
        </w:numPr>
        <w:snapToGrid w:val="0"/>
        <w:spacing w:before="85" w:after="85"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24F01E9E" w14:textId="77777777" w:rsidR="00DD4EF8" w:rsidRDefault="00000000">
      <w:pPr>
        <w:numPr>
          <w:ilvl w:val="2"/>
          <w:numId w:val="2"/>
        </w:numPr>
        <w:snapToGrid w:val="0"/>
        <w:spacing w:before="85" w:after="85"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2AD3509E"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07C8803D" w14:textId="77777777" w:rsidR="00DD4EF8" w:rsidRDefault="00000000">
      <w:pPr>
        <w:numPr>
          <w:ilvl w:val="2"/>
          <w:numId w:val="2"/>
        </w:numPr>
        <w:tabs>
          <w:tab w:val="left" w:pos="850"/>
        </w:tabs>
        <w:snapToGrid w:val="0"/>
        <w:spacing w:before="85" w:after="85"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31EC5889" w14:textId="77777777" w:rsidR="00DD4EF8" w:rsidRDefault="00000000">
      <w:pPr>
        <w:numPr>
          <w:ilvl w:val="2"/>
          <w:numId w:val="2"/>
        </w:numPr>
        <w:tabs>
          <w:tab w:val="left" w:pos="850"/>
        </w:tabs>
        <w:snapToGrid w:val="0"/>
        <w:spacing w:before="85" w:after="85"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530D5855" w14:textId="77777777" w:rsidR="00DD4EF8" w:rsidRDefault="00000000">
      <w:pPr>
        <w:numPr>
          <w:ilvl w:val="2"/>
          <w:numId w:val="2"/>
        </w:numPr>
        <w:tabs>
          <w:tab w:val="left" w:pos="850"/>
        </w:tabs>
        <w:snapToGrid w:val="0"/>
        <w:spacing w:before="85" w:after="85"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4202A98B" w14:textId="77777777" w:rsidR="00DD4EF8" w:rsidRDefault="00000000">
      <w:pPr>
        <w:numPr>
          <w:ilvl w:val="2"/>
          <w:numId w:val="2"/>
        </w:numPr>
        <w:tabs>
          <w:tab w:val="left" w:pos="850"/>
        </w:tabs>
        <w:snapToGrid w:val="0"/>
        <w:spacing w:before="85" w:after="85"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B2F0C37"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56F48833" w14:textId="77777777" w:rsidR="00DD4EF8" w:rsidRDefault="00000000">
      <w:pPr>
        <w:pStyle w:val="PargrafodaLista"/>
        <w:spacing w:before="57" w:after="57" w:line="276" w:lineRule="auto"/>
        <w:ind w:left="0"/>
        <w:contextualSpacing w:val="0"/>
        <w:jc w:val="both"/>
        <w:rPr>
          <w:rFonts w:ascii="Verdana" w:hAnsi="Verdana" w:cs="CIDFont+F3"/>
          <w:sz w:val="20"/>
          <w:szCs w:val="20"/>
        </w:rPr>
      </w:pPr>
      <w:r>
        <w:rPr>
          <w:rFonts w:ascii="Verdana" w:hAnsi="Verdana" w:cs="CIDFont+F3"/>
          <w:sz w:val="20"/>
          <w:szCs w:val="20"/>
        </w:rPr>
        <w:t>9.11.1 Para Qualificação Técnica da Licitante, deverão ser apresentados os seguintes documentos:</w:t>
      </w:r>
    </w:p>
    <w:p w14:paraId="7E19EDDB" w14:textId="77777777" w:rsidR="00DD4EF8" w:rsidRDefault="00000000">
      <w:pPr>
        <w:suppressAutoHyphens w:val="0"/>
        <w:spacing w:line="276" w:lineRule="auto"/>
        <w:jc w:val="both"/>
        <w:rPr>
          <w:rFonts w:ascii="Verdana" w:hAnsi="Verdana" w:cs="CIDFont+F3"/>
          <w:sz w:val="20"/>
          <w:szCs w:val="20"/>
        </w:rPr>
      </w:pPr>
      <w:r>
        <w:rPr>
          <w:rFonts w:ascii="Verdana" w:hAnsi="Verdana" w:cs="CIDFont+F2"/>
          <w:sz w:val="20"/>
          <w:szCs w:val="20"/>
        </w:rPr>
        <w:t xml:space="preserve">a) </w:t>
      </w:r>
      <w:r>
        <w:rPr>
          <w:rFonts w:ascii="Verdana" w:hAnsi="Verdana" w:cs="CIDFont+F2"/>
          <w:b/>
          <w:bCs/>
          <w:sz w:val="20"/>
          <w:szCs w:val="20"/>
        </w:rPr>
        <w:t>ATESTADO DE CAPACIDADE TÉCNICA</w:t>
      </w:r>
      <w:r>
        <w:rPr>
          <w:rFonts w:ascii="Verdana" w:hAnsi="Verdana" w:cs="CIDFont+F3"/>
          <w:sz w:val="20"/>
          <w:szCs w:val="20"/>
        </w:rPr>
        <w:t>: Atestado(s) de fornecimento(s) emitido(s) por entidade(s) de direito público ou privado comprovando a aptidão da licitante para o fornecimento do(s) produto(s) idêntico(s) ou similar(es) aos objetos licitados, devidamente assinado e, preferencialmente, em papel timbrado da empresa ou órgão tomador do fornecimento;</w:t>
      </w:r>
    </w:p>
    <w:p w14:paraId="43C6E8E3" w14:textId="77777777" w:rsidR="00DD4EF8" w:rsidRDefault="00000000">
      <w:pPr>
        <w:suppressAutoHyphens w:val="0"/>
        <w:spacing w:line="276" w:lineRule="auto"/>
        <w:jc w:val="both"/>
        <w:rPr>
          <w:rFonts w:ascii="Verdana" w:hAnsi="Verdana" w:cs="CIDFont+F3"/>
          <w:sz w:val="20"/>
          <w:szCs w:val="20"/>
        </w:rPr>
      </w:pPr>
      <w:r>
        <w:rPr>
          <w:rFonts w:ascii="Verdana" w:hAnsi="Verdana" w:cs="CIDFont+F2"/>
          <w:sz w:val="20"/>
          <w:szCs w:val="20"/>
        </w:rPr>
        <w:t xml:space="preserve">b) </w:t>
      </w:r>
      <w:r>
        <w:rPr>
          <w:rFonts w:ascii="Verdana" w:hAnsi="Verdana" w:cs="CIDFont+F2"/>
          <w:b/>
          <w:bCs/>
          <w:sz w:val="20"/>
          <w:szCs w:val="20"/>
        </w:rPr>
        <w:t>ALVARÁ DE LICENÇA SANITÁRIA</w:t>
      </w:r>
      <w:r>
        <w:rPr>
          <w:rFonts w:ascii="Verdana" w:hAnsi="Verdana" w:cs="CIDFont+F3"/>
          <w:sz w:val="20"/>
          <w:szCs w:val="20"/>
        </w:rPr>
        <w:t>, expedido pelo órgão competente do Município ou Estado ou Distrito Federal onde for domiciliado o licitante, devidamente válido na forma da legislação específica vigente;</w:t>
      </w:r>
    </w:p>
    <w:p w14:paraId="40E12FE5" w14:textId="77777777" w:rsidR="00DD4EF8" w:rsidRDefault="00000000">
      <w:pPr>
        <w:suppressAutoHyphens w:val="0"/>
        <w:spacing w:line="276" w:lineRule="auto"/>
        <w:jc w:val="both"/>
        <w:rPr>
          <w:rFonts w:ascii="Verdana" w:hAnsi="Verdana" w:cs="CIDFont+F3"/>
          <w:sz w:val="20"/>
          <w:szCs w:val="20"/>
        </w:rPr>
      </w:pPr>
      <w:r>
        <w:rPr>
          <w:rFonts w:ascii="Verdana" w:hAnsi="Verdana" w:cs="CIDFont+F2"/>
          <w:sz w:val="20"/>
          <w:szCs w:val="20"/>
        </w:rPr>
        <w:t xml:space="preserve">c) </w:t>
      </w:r>
      <w:r>
        <w:rPr>
          <w:rFonts w:ascii="Verdana" w:hAnsi="Verdana" w:cs="CIDFont+F2"/>
          <w:b/>
          <w:bCs/>
          <w:sz w:val="20"/>
          <w:szCs w:val="20"/>
        </w:rPr>
        <w:t>CERTIFICADO DE REGULARIDADE TÉCNICA</w:t>
      </w:r>
      <w:r>
        <w:rPr>
          <w:rFonts w:ascii="Verdana" w:hAnsi="Verdana" w:cs="CIDFont+F3"/>
          <w:sz w:val="20"/>
          <w:szCs w:val="20"/>
        </w:rPr>
        <w:t>, expedido pelo Conselho Regional de Farmácia do Estado onde for domiciliado o licitante, com a indicação do responsável técnico, devidamente válido na forma da legislação específica vigente;</w:t>
      </w:r>
    </w:p>
    <w:p w14:paraId="19F73F75" w14:textId="77777777" w:rsidR="00DD4EF8" w:rsidRDefault="00000000">
      <w:pPr>
        <w:suppressAutoHyphens w:val="0"/>
        <w:spacing w:line="276" w:lineRule="auto"/>
        <w:jc w:val="both"/>
        <w:rPr>
          <w:rFonts w:ascii="Verdana" w:hAnsi="Verdana" w:cs="CIDFont+F3"/>
          <w:sz w:val="20"/>
          <w:szCs w:val="20"/>
        </w:rPr>
      </w:pPr>
      <w:r>
        <w:rPr>
          <w:rFonts w:ascii="Verdana" w:hAnsi="Verdana" w:cs="CIDFont+F2"/>
          <w:sz w:val="20"/>
          <w:szCs w:val="20"/>
        </w:rPr>
        <w:t xml:space="preserve">d) </w:t>
      </w:r>
      <w:r>
        <w:rPr>
          <w:rFonts w:ascii="Verdana" w:hAnsi="Verdana" w:cs="CIDFont+F2"/>
          <w:b/>
          <w:bCs/>
          <w:sz w:val="20"/>
          <w:szCs w:val="20"/>
        </w:rPr>
        <w:t>AUTORIZAÇÃO DE FUNCIONAMENTO DE EMPRESA E AUTORIZAÇÃO ESPECIAL</w:t>
      </w:r>
      <w:r>
        <w:rPr>
          <w:rFonts w:ascii="Verdana" w:hAnsi="Verdana" w:cs="CIDFont+F2"/>
          <w:sz w:val="20"/>
          <w:szCs w:val="20"/>
        </w:rPr>
        <w:t xml:space="preserve"> </w:t>
      </w:r>
      <w:r>
        <w:rPr>
          <w:rFonts w:ascii="Verdana" w:hAnsi="Verdana" w:cs="CIDFont+F3"/>
          <w:sz w:val="20"/>
          <w:szCs w:val="20"/>
        </w:rPr>
        <w:t>(para medicamentos sujeitos a controle especial constantes na Portaria MS n.º 344/1998 e suas atualizações) do licitante, expedida pela Agência Nacional de Vigilância Sanitária - ANVISA, devidamente válida na forma da legislação específica vigente. Tal comprovação poderá ser feita ainda por meio de cópia da respectiva publicação no Diário Oficial da União ou respectivos “prints” da página do DOU na internet ou “prints” da página da ANVISA na internet, os quais estarão sujeitos à confirmação pelo setor técnico competente;</w:t>
      </w:r>
    </w:p>
    <w:p w14:paraId="3D4A281F" w14:textId="77777777" w:rsidR="00DD4EF8" w:rsidRDefault="00000000">
      <w:pPr>
        <w:suppressAutoHyphens w:val="0"/>
        <w:spacing w:line="276" w:lineRule="auto"/>
        <w:jc w:val="both"/>
        <w:rPr>
          <w:rFonts w:ascii="Verdana" w:hAnsi="Verdana" w:cs="CIDFont+F3"/>
          <w:sz w:val="20"/>
          <w:szCs w:val="20"/>
        </w:rPr>
      </w:pPr>
      <w:r>
        <w:rPr>
          <w:rFonts w:ascii="Verdana" w:hAnsi="Verdana" w:cs="CIDFont+F2"/>
          <w:sz w:val="20"/>
          <w:szCs w:val="20"/>
        </w:rPr>
        <w:lastRenderedPageBreak/>
        <w:t xml:space="preserve">e) </w:t>
      </w:r>
      <w:r>
        <w:rPr>
          <w:rFonts w:ascii="Verdana" w:hAnsi="Verdana" w:cs="CIDFont+F2"/>
          <w:b/>
          <w:bCs/>
          <w:sz w:val="20"/>
          <w:szCs w:val="20"/>
        </w:rPr>
        <w:t>CERTIFICADO DE REGISTRO DO MEDICAMENTO</w:t>
      </w:r>
      <w:r>
        <w:rPr>
          <w:rFonts w:ascii="Verdana" w:hAnsi="Verdana" w:cs="CIDFont+F3"/>
          <w:sz w:val="20"/>
          <w:szCs w:val="20"/>
        </w:rPr>
        <w:t>, expedido pela Agência Nacional de Vigilância Sanitária - ANVISA, devidamente válido na forma da legislação específica vigente ou ANVISA na internet, os quais estarão sujeitos à confirmação pelo setor técnico competente;</w:t>
      </w:r>
    </w:p>
    <w:p w14:paraId="60F20513" w14:textId="77777777" w:rsidR="00DD4EF8" w:rsidRDefault="00000000">
      <w:pPr>
        <w:suppressAutoHyphens w:val="0"/>
        <w:spacing w:line="276" w:lineRule="auto"/>
        <w:jc w:val="both"/>
        <w:rPr>
          <w:rFonts w:ascii="Verdana" w:hAnsi="Verdana" w:cs="CIDFont+F3"/>
          <w:sz w:val="20"/>
          <w:szCs w:val="20"/>
        </w:rPr>
      </w:pPr>
      <w:r>
        <w:rPr>
          <w:rFonts w:ascii="Verdana" w:hAnsi="Verdana" w:cs="CIDFont+F2"/>
          <w:sz w:val="20"/>
          <w:szCs w:val="20"/>
        </w:rPr>
        <w:t xml:space="preserve">e.1) </w:t>
      </w:r>
      <w:r>
        <w:rPr>
          <w:rFonts w:ascii="Verdana" w:hAnsi="Verdana" w:cs="CIDFont+F3"/>
          <w:sz w:val="20"/>
          <w:szCs w:val="20"/>
        </w:rPr>
        <w:t xml:space="preserve">no caso </w:t>
      </w:r>
      <w:proofErr w:type="gramStart"/>
      <w:r>
        <w:rPr>
          <w:rFonts w:ascii="Verdana" w:hAnsi="Verdana" w:cs="CIDFont+F3"/>
          <w:sz w:val="20"/>
          <w:szCs w:val="20"/>
        </w:rPr>
        <w:t>do</w:t>
      </w:r>
      <w:proofErr w:type="gramEnd"/>
      <w:r>
        <w:rPr>
          <w:rFonts w:ascii="Verdana" w:hAnsi="Verdana" w:cs="CIDFont+F3"/>
          <w:sz w:val="20"/>
          <w:szCs w:val="20"/>
        </w:rPr>
        <w:t xml:space="preserve"> registro encontrar-se em fase de renovação, deverá ser apresentada a cópia do respectivo Certificado de Registro do Medicamento em renovação acompanhada da cópia da solicitação de sua revalidação, contendo o número do registro (13 dígitos) do medicamento ofertado, conforme estabelecido nos §§ 2º e 3º do art. 8º, do Decreto Federal 8.077/2013;</w:t>
      </w:r>
    </w:p>
    <w:p w14:paraId="3FB9A59C" w14:textId="77777777" w:rsidR="00DD4EF8" w:rsidRDefault="00000000">
      <w:pPr>
        <w:suppressAutoHyphens w:val="0"/>
        <w:spacing w:line="276" w:lineRule="auto"/>
        <w:jc w:val="both"/>
        <w:rPr>
          <w:rFonts w:ascii="Verdana" w:hAnsi="Verdana" w:cs="CIDFont+F3"/>
          <w:sz w:val="20"/>
          <w:szCs w:val="20"/>
        </w:rPr>
      </w:pPr>
      <w:r>
        <w:rPr>
          <w:rFonts w:ascii="Verdana" w:hAnsi="Verdana" w:cs="CIDFont+F2"/>
          <w:sz w:val="20"/>
          <w:szCs w:val="20"/>
        </w:rPr>
        <w:t xml:space="preserve">e.2) </w:t>
      </w:r>
      <w:r>
        <w:rPr>
          <w:rFonts w:ascii="Verdana" w:hAnsi="Verdana" w:cs="CIDFont+F3"/>
          <w:sz w:val="20"/>
          <w:szCs w:val="20"/>
        </w:rPr>
        <w:t>no caso de indeferimento da renovação do registro, deverá ser apresentada a cópia do registro do medicamento em questão, do indeferimento da renovação do registro e do protocolo do recurso administrativo interposto junto à Agência Nacional de Vigilância Sanitária - ANVISA, conforme RDC nº 266/2019;</w:t>
      </w:r>
    </w:p>
    <w:p w14:paraId="5013273D" w14:textId="77777777" w:rsidR="00DD4EF8" w:rsidRDefault="00000000">
      <w:pPr>
        <w:suppressAutoHyphens w:val="0"/>
        <w:spacing w:line="276" w:lineRule="auto"/>
        <w:jc w:val="both"/>
        <w:rPr>
          <w:rFonts w:ascii="Verdana" w:hAnsi="Verdana" w:cs="CIDFont+F3"/>
          <w:sz w:val="20"/>
          <w:szCs w:val="20"/>
        </w:rPr>
      </w:pPr>
      <w:r>
        <w:rPr>
          <w:rFonts w:ascii="Verdana" w:hAnsi="Verdana" w:cs="CIDFont+F2"/>
          <w:sz w:val="20"/>
          <w:szCs w:val="20"/>
        </w:rPr>
        <w:t xml:space="preserve">e.3) </w:t>
      </w:r>
      <w:r>
        <w:rPr>
          <w:rFonts w:ascii="Verdana" w:hAnsi="Verdana" w:cs="CIDFont+F3"/>
          <w:sz w:val="20"/>
          <w:szCs w:val="20"/>
        </w:rPr>
        <w:t>no caso de medicamento de notificação simplificada, deverá ser apresentado o Comprovante de Notificação, expedido pela Agência Nacional de Vigilância Sanitária - ANVISA, devidamente válido na forma da legislação específica vigente ou cópia da respectiva publicação no Diário Oficial da União ou respectivos “prints” da página do DOU na internet ou “prints” da página da ANVISA na internet, os quais estarão sujeitos à confirmação pelo setor técnico competente;</w:t>
      </w:r>
    </w:p>
    <w:p w14:paraId="09D539A3" w14:textId="77777777" w:rsidR="00DD4EF8" w:rsidRDefault="00000000">
      <w:pPr>
        <w:tabs>
          <w:tab w:val="left" w:pos="426"/>
        </w:tabs>
        <w:snapToGrid w:val="0"/>
        <w:spacing w:before="57" w:after="57" w:line="276" w:lineRule="auto"/>
        <w:jc w:val="both"/>
        <w:rPr>
          <w:rFonts w:ascii="Verdana" w:hAnsi="Verdana"/>
          <w:sz w:val="20"/>
          <w:szCs w:val="20"/>
        </w:rPr>
      </w:pPr>
      <w:r>
        <w:rPr>
          <w:rFonts w:ascii="Verdana" w:hAnsi="Verdana" w:cs="CIDFont+F2"/>
          <w:sz w:val="20"/>
          <w:szCs w:val="20"/>
        </w:rPr>
        <w:t xml:space="preserve">9.11.2. </w:t>
      </w:r>
      <w:r>
        <w:rPr>
          <w:rFonts w:ascii="Verdana" w:hAnsi="Verdana" w:cs="CIDFont+F3"/>
          <w:sz w:val="20"/>
          <w:szCs w:val="20"/>
        </w:rPr>
        <w:t>Serão aceitos atestados ou outros documentos hábeis emitidos por entidades estrangeiras quando acompanhados de tradução para o português, salvo se comprovada a inidoneidade da entidade emissora.</w:t>
      </w:r>
    </w:p>
    <w:p w14:paraId="5410D9F6" w14:textId="77777777" w:rsidR="00DD4EF8" w:rsidRDefault="00000000">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86919A" w14:textId="77777777" w:rsidR="00DD4EF8" w:rsidRDefault="00000000">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368C959D" w14:textId="77777777" w:rsidR="00DD4EF8" w:rsidRDefault="00000000">
      <w:pPr>
        <w:pStyle w:val="PargrafodaLista"/>
        <w:numPr>
          <w:ilvl w:val="2"/>
          <w:numId w:val="2"/>
        </w:numPr>
        <w:tabs>
          <w:tab w:val="left" w:pos="850"/>
        </w:tabs>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4A548B9D" w14:textId="77777777" w:rsidR="00DD4EF8"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87CEF3C" w14:textId="77777777" w:rsidR="00DD4EF8"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5BF2AB89" w14:textId="77777777" w:rsidR="00DD4EF8"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07AB7F57" w14:textId="77777777" w:rsidR="00DD4EF8"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5940D48B" w14:textId="77777777" w:rsidR="00DD4EF8"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2726AB38" w14:textId="77777777" w:rsidR="00DD4EF8" w:rsidRDefault="00000000">
      <w:pPr>
        <w:pStyle w:val="Nivel01"/>
        <w:numPr>
          <w:ilvl w:val="0"/>
          <w:numId w:val="2"/>
        </w:numPr>
        <w:spacing w:before="85" w:after="85" w:line="276" w:lineRule="auto"/>
        <w:ind w:left="0" w:firstLine="0"/>
      </w:pPr>
      <w:r>
        <w:rPr>
          <w:rFonts w:ascii="Verdana" w:hAnsi="Verdana" w:cs="Arial"/>
          <w:color w:val="auto"/>
          <w:lang w:eastAsia="en-US"/>
        </w:rPr>
        <w:lastRenderedPageBreak/>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11834B34" w14:textId="77777777" w:rsidR="00DD4EF8" w:rsidRDefault="00000000">
      <w:pPr>
        <w:pStyle w:val="PargrafodaLista"/>
        <w:numPr>
          <w:ilvl w:val="1"/>
          <w:numId w:val="2"/>
        </w:numPr>
        <w:tabs>
          <w:tab w:val="left" w:pos="617"/>
        </w:tabs>
        <w:spacing w:before="85" w:after="85"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4E8C4C8" w14:textId="77777777" w:rsidR="00DD4EF8" w:rsidRDefault="00000000">
      <w:pPr>
        <w:numPr>
          <w:ilvl w:val="2"/>
          <w:numId w:val="2"/>
        </w:numPr>
        <w:tabs>
          <w:tab w:val="left" w:pos="617"/>
          <w:tab w:val="left" w:pos="900"/>
        </w:tabs>
        <w:spacing w:before="85" w:after="85"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0D22405" w14:textId="77777777" w:rsidR="00DD4EF8" w:rsidRDefault="00000000">
      <w:pPr>
        <w:numPr>
          <w:ilvl w:val="2"/>
          <w:numId w:val="2"/>
        </w:numPr>
        <w:tabs>
          <w:tab w:val="left" w:pos="617"/>
          <w:tab w:val="left" w:pos="900"/>
        </w:tabs>
        <w:spacing w:before="85" w:after="85"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38BC94EE" w14:textId="77777777" w:rsidR="00DD4EF8" w:rsidRDefault="00000000">
      <w:pPr>
        <w:numPr>
          <w:ilvl w:val="2"/>
          <w:numId w:val="2"/>
        </w:numPr>
        <w:tabs>
          <w:tab w:val="left" w:pos="617"/>
          <w:tab w:val="left" w:pos="900"/>
        </w:tabs>
        <w:spacing w:before="85" w:after="85" w:line="276" w:lineRule="auto"/>
        <w:ind w:left="0" w:firstLine="0"/>
        <w:jc w:val="both"/>
      </w:pPr>
      <w:r>
        <w:rPr>
          <w:rFonts w:ascii="Verdana" w:hAnsi="Verdana" w:cs="Arial"/>
          <w:iCs/>
          <w:sz w:val="20"/>
          <w:szCs w:val="20"/>
        </w:rPr>
        <w:t>Conter a indicação do banco, número da conta e agência do licitante vencedor, para fins de pagamento.</w:t>
      </w:r>
    </w:p>
    <w:p w14:paraId="35AA4262"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5FC16DDC" w14:textId="77777777" w:rsidR="00DD4EF8" w:rsidRDefault="00000000">
      <w:pPr>
        <w:numPr>
          <w:ilvl w:val="2"/>
          <w:numId w:val="2"/>
        </w:numPr>
        <w:tabs>
          <w:tab w:val="left" w:pos="850"/>
        </w:tabs>
        <w:spacing w:before="85" w:after="85"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1AA07CF9"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19E70D17" w14:textId="77777777" w:rsidR="00DD4EF8" w:rsidRDefault="00000000">
      <w:pPr>
        <w:numPr>
          <w:ilvl w:val="2"/>
          <w:numId w:val="2"/>
        </w:numPr>
        <w:tabs>
          <w:tab w:val="left" w:pos="850"/>
        </w:tabs>
        <w:spacing w:before="85" w:after="85"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4FEDDA69"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72E0CAAE"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34CC5B90"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1EE181F3" w14:textId="77777777" w:rsidR="00DD4EF8" w:rsidRDefault="00DD4EF8">
      <w:pPr>
        <w:pStyle w:val="PargrafodaLista"/>
        <w:spacing w:before="85" w:after="85" w:line="276" w:lineRule="auto"/>
        <w:ind w:left="0"/>
        <w:contextualSpacing w:val="0"/>
        <w:jc w:val="both"/>
        <w:rPr>
          <w:rFonts w:cs="Arial"/>
          <w:color w:val="000000"/>
        </w:rPr>
      </w:pPr>
    </w:p>
    <w:p w14:paraId="4C430A90" w14:textId="77777777" w:rsidR="00DD4EF8" w:rsidRDefault="00000000">
      <w:pPr>
        <w:pStyle w:val="Nivel01"/>
        <w:numPr>
          <w:ilvl w:val="0"/>
          <w:numId w:val="2"/>
        </w:numPr>
        <w:spacing w:before="85" w:after="85" w:line="276" w:lineRule="auto"/>
        <w:ind w:left="0" w:firstLine="0"/>
      </w:pPr>
      <w:r>
        <w:rPr>
          <w:rFonts w:ascii="Verdana" w:hAnsi="Verdana" w:cs="Arial"/>
          <w:lang w:eastAsia="en-US"/>
        </w:rPr>
        <w:t>DOS RECURSOS</w:t>
      </w:r>
    </w:p>
    <w:p w14:paraId="42F9147F"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68943256"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185C0428" w14:textId="77777777" w:rsidR="00DD4EF8" w:rsidRDefault="00000000">
      <w:pPr>
        <w:numPr>
          <w:ilvl w:val="2"/>
          <w:numId w:val="2"/>
        </w:numPr>
        <w:tabs>
          <w:tab w:val="left" w:pos="850"/>
        </w:tabs>
        <w:snapToGrid w:val="0"/>
        <w:spacing w:before="85" w:after="85"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1D183020" w14:textId="77777777" w:rsidR="00DD4EF8" w:rsidRDefault="00000000">
      <w:pPr>
        <w:numPr>
          <w:ilvl w:val="2"/>
          <w:numId w:val="2"/>
        </w:numPr>
        <w:tabs>
          <w:tab w:val="left" w:pos="850"/>
        </w:tabs>
        <w:snapToGrid w:val="0"/>
        <w:spacing w:before="85" w:after="85"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43FAFAF1" w14:textId="77777777" w:rsidR="00DD4EF8" w:rsidRDefault="00000000">
      <w:pPr>
        <w:numPr>
          <w:ilvl w:val="2"/>
          <w:numId w:val="2"/>
        </w:numPr>
        <w:tabs>
          <w:tab w:val="left" w:pos="850"/>
        </w:tabs>
        <w:snapToGrid w:val="0"/>
        <w:spacing w:before="85" w:after="85" w:line="276" w:lineRule="auto"/>
        <w:ind w:left="0" w:firstLine="0"/>
        <w:jc w:val="both"/>
      </w:pPr>
      <w:r>
        <w:rPr>
          <w:rFonts w:ascii="Verdana" w:hAnsi="Verdana" w:cs="Arial"/>
          <w:sz w:val="20"/>
          <w:szCs w:val="20"/>
        </w:rPr>
        <w:t xml:space="preserve">Uma vez admitido </w:t>
      </w:r>
      <w:r>
        <w:rPr>
          <w:rFonts w:ascii="Verdana" w:hAnsi="Verdana" w:cs="Arial"/>
          <w:color w:val="000000"/>
          <w:sz w:val="20"/>
          <w:szCs w:val="20"/>
        </w:rPr>
        <w:t xml:space="preserve">o recurso, o recorrente terá, a partir de então, 3 dias úteis, para apresentar as razões, pelo sistema eletrônico, ficando os demais licitantes, desde logo, intimados para, querendo, apresentarem contrarrazões também pelo sistema eletrônico, em </w:t>
      </w:r>
      <w:r>
        <w:rPr>
          <w:rFonts w:ascii="Verdana" w:hAnsi="Verdana" w:cs="Arial"/>
          <w:color w:val="000000"/>
          <w:sz w:val="20"/>
          <w:szCs w:val="20"/>
        </w:rPr>
        <w:lastRenderedPageBreak/>
        <w:t>outros três dias, que começarão a contar do término do prazo do recorrente, sendo-lhes assegurada vista imediata dos elementos indispensáveis à defesa de seus interesses.</w:t>
      </w:r>
    </w:p>
    <w:p w14:paraId="0E79B5B0"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6E3BD503"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0867B726" w14:textId="77777777" w:rsidR="00DD4EF8" w:rsidRDefault="00DD4EF8">
      <w:pPr>
        <w:pStyle w:val="PargrafodaLista"/>
        <w:spacing w:before="85" w:after="85" w:line="276" w:lineRule="auto"/>
        <w:ind w:left="0"/>
        <w:contextualSpacing w:val="0"/>
        <w:jc w:val="both"/>
        <w:rPr>
          <w:rFonts w:cs="Arial"/>
          <w:color w:val="000000"/>
        </w:rPr>
      </w:pPr>
    </w:p>
    <w:p w14:paraId="0DE9E561" w14:textId="77777777" w:rsidR="00DD4EF8" w:rsidRDefault="00000000">
      <w:pPr>
        <w:pStyle w:val="Nivel01"/>
        <w:numPr>
          <w:ilvl w:val="0"/>
          <w:numId w:val="2"/>
        </w:numPr>
        <w:spacing w:before="85" w:after="85" w:line="276" w:lineRule="auto"/>
        <w:ind w:left="0" w:firstLine="0"/>
      </w:pPr>
      <w:r>
        <w:rPr>
          <w:rFonts w:ascii="Verdana" w:hAnsi="Verdana" w:cs="Arial"/>
          <w:lang w:eastAsia="en-US"/>
        </w:rPr>
        <w:t>DA REABERTURA DA SESSÃO PÚBLICA</w:t>
      </w:r>
    </w:p>
    <w:p w14:paraId="61117308" w14:textId="77777777" w:rsidR="00DD4EF8" w:rsidRDefault="00000000">
      <w:pPr>
        <w:pStyle w:val="Nivel01"/>
        <w:keepNext w:val="0"/>
        <w:keepLines w:val="0"/>
        <w:numPr>
          <w:ilvl w:val="1"/>
          <w:numId w:val="2"/>
        </w:numPr>
        <w:spacing w:before="85" w:after="85" w:line="276" w:lineRule="auto"/>
        <w:ind w:left="0" w:firstLine="0"/>
      </w:pPr>
      <w:r>
        <w:rPr>
          <w:rFonts w:ascii="Verdana" w:hAnsi="Verdana" w:cs="Arial"/>
          <w:b w:val="0"/>
          <w:bCs w:val="0"/>
          <w:color w:val="auto"/>
        </w:rPr>
        <w:t>A sessão pública poderá ser reaberta:</w:t>
      </w:r>
    </w:p>
    <w:p w14:paraId="7576EDF8" w14:textId="77777777" w:rsidR="00DD4EF8" w:rsidRDefault="00000000">
      <w:pPr>
        <w:pStyle w:val="Nivel01"/>
        <w:keepNext w:val="0"/>
        <w:keepLines w:val="0"/>
        <w:numPr>
          <w:ilvl w:val="2"/>
          <w:numId w:val="2"/>
        </w:numPr>
        <w:tabs>
          <w:tab w:val="left" w:pos="850"/>
        </w:tabs>
        <w:spacing w:before="85" w:after="85"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E942ACB" w14:textId="77777777" w:rsidR="00DD4EF8" w:rsidRDefault="00000000">
      <w:pPr>
        <w:pStyle w:val="Nivel01"/>
        <w:numPr>
          <w:ilvl w:val="2"/>
          <w:numId w:val="2"/>
        </w:numPr>
        <w:tabs>
          <w:tab w:val="left" w:pos="850"/>
        </w:tabs>
        <w:spacing w:before="85" w:after="85"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453A9692" w14:textId="77777777" w:rsidR="00DD4EF8" w:rsidRDefault="00000000">
      <w:pPr>
        <w:pStyle w:val="Nivel01"/>
        <w:keepNext w:val="0"/>
        <w:keepLines w:val="0"/>
        <w:numPr>
          <w:ilvl w:val="1"/>
          <w:numId w:val="2"/>
        </w:numPr>
        <w:spacing w:before="85" w:after="85" w:line="276" w:lineRule="auto"/>
        <w:ind w:left="0" w:firstLine="0"/>
      </w:pPr>
      <w:r>
        <w:rPr>
          <w:rFonts w:ascii="Verdana" w:hAnsi="Verdana" w:cs="Arial"/>
          <w:b w:val="0"/>
          <w:bCs w:val="0"/>
          <w:color w:val="auto"/>
        </w:rPr>
        <w:t>Todos os licitantes remanescentes deverão ser convocados para acompanhar a sessão reaberta.</w:t>
      </w:r>
    </w:p>
    <w:p w14:paraId="73AF3D5F" w14:textId="77777777" w:rsidR="00DD4EF8" w:rsidRDefault="00000000">
      <w:pPr>
        <w:pStyle w:val="Nivel01"/>
        <w:keepNext w:val="0"/>
        <w:keepLines w:val="0"/>
        <w:numPr>
          <w:ilvl w:val="2"/>
          <w:numId w:val="2"/>
        </w:numPr>
        <w:tabs>
          <w:tab w:val="left" w:pos="850"/>
        </w:tabs>
        <w:spacing w:before="85" w:after="85"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24D259A7" w14:textId="77777777" w:rsidR="00DD4EF8" w:rsidRDefault="00000000">
      <w:pPr>
        <w:pStyle w:val="Nivel01"/>
        <w:numPr>
          <w:ilvl w:val="2"/>
          <w:numId w:val="2"/>
        </w:numPr>
        <w:tabs>
          <w:tab w:val="left" w:pos="850"/>
        </w:tabs>
        <w:spacing w:before="85" w:after="85"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34C62420" w14:textId="77777777" w:rsidR="00DD4EF8" w:rsidRDefault="00DD4EF8">
      <w:pPr>
        <w:tabs>
          <w:tab w:val="left" w:pos="567"/>
          <w:tab w:val="left" w:pos="850"/>
        </w:tabs>
        <w:spacing w:before="85" w:after="85" w:line="276" w:lineRule="auto"/>
        <w:rPr>
          <w:rFonts w:ascii="Verdana" w:hAnsi="Verdana" w:cs="Arial"/>
          <w:sz w:val="20"/>
          <w:szCs w:val="20"/>
        </w:rPr>
      </w:pPr>
    </w:p>
    <w:p w14:paraId="3064ABE7" w14:textId="77777777" w:rsidR="00DD4EF8" w:rsidRDefault="00000000">
      <w:pPr>
        <w:pStyle w:val="Nivel01"/>
        <w:numPr>
          <w:ilvl w:val="0"/>
          <w:numId w:val="2"/>
        </w:numPr>
        <w:spacing w:before="85" w:after="85" w:line="276" w:lineRule="auto"/>
        <w:ind w:left="0" w:firstLine="0"/>
      </w:pPr>
      <w:r>
        <w:rPr>
          <w:rFonts w:ascii="Verdana" w:hAnsi="Verdana" w:cs="Arial"/>
        </w:rPr>
        <w:t xml:space="preserve">DA ADJUDICAÇÃO E HOMOLOGAÇÃO </w:t>
      </w:r>
    </w:p>
    <w:p w14:paraId="21239350"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6CD72818"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152A1E3A" w14:textId="77777777" w:rsidR="00DD4EF8" w:rsidRDefault="00DD4EF8">
      <w:pPr>
        <w:pStyle w:val="PargrafodaLista"/>
        <w:spacing w:before="85" w:after="85" w:line="276" w:lineRule="auto"/>
        <w:ind w:left="0"/>
        <w:contextualSpacing w:val="0"/>
        <w:jc w:val="both"/>
        <w:rPr>
          <w:rFonts w:ascii="Verdana" w:hAnsi="Verdana" w:cs="Arial"/>
          <w:color w:val="000000"/>
          <w:sz w:val="20"/>
          <w:szCs w:val="20"/>
        </w:rPr>
      </w:pPr>
    </w:p>
    <w:p w14:paraId="0BD65424" w14:textId="77777777" w:rsidR="00DD4EF8" w:rsidRDefault="00000000">
      <w:pPr>
        <w:pStyle w:val="Nivel01"/>
        <w:numPr>
          <w:ilvl w:val="0"/>
          <w:numId w:val="2"/>
        </w:numPr>
        <w:spacing w:before="85" w:after="85" w:line="276" w:lineRule="auto"/>
        <w:ind w:left="0" w:firstLine="0"/>
      </w:pPr>
      <w:r>
        <w:rPr>
          <w:rFonts w:ascii="Verdana" w:hAnsi="Verdana" w:cs="Arial"/>
          <w:color w:val="auto"/>
        </w:rPr>
        <w:t xml:space="preserve">DA GARANTIA DE EXECUÇÃO </w:t>
      </w:r>
    </w:p>
    <w:p w14:paraId="38669DFA" w14:textId="77777777" w:rsidR="00DD4EF8" w:rsidRDefault="00000000">
      <w:pPr>
        <w:pStyle w:val="PargrafodaLista"/>
        <w:numPr>
          <w:ilvl w:val="1"/>
          <w:numId w:val="2"/>
        </w:numPr>
        <w:spacing w:before="85" w:after="85" w:line="276" w:lineRule="auto"/>
        <w:ind w:left="0" w:firstLine="0"/>
        <w:contextualSpacing w:val="0"/>
        <w:jc w:val="both"/>
      </w:pPr>
      <w:r>
        <w:rPr>
          <w:rFonts w:ascii="Verdana" w:hAnsi="Verdana" w:cs="Arial"/>
          <w:sz w:val="20"/>
          <w:szCs w:val="20"/>
        </w:rPr>
        <w:t>Não haverá exigência de garantia de execução para a presente contratação.</w:t>
      </w:r>
    </w:p>
    <w:p w14:paraId="53C762CD" w14:textId="77777777" w:rsidR="00DD4EF8" w:rsidRDefault="00000000">
      <w:pPr>
        <w:pStyle w:val="PargrafodaLista"/>
        <w:numPr>
          <w:ilvl w:val="2"/>
          <w:numId w:val="2"/>
        </w:numPr>
        <w:tabs>
          <w:tab w:val="left" w:pos="850"/>
        </w:tabs>
        <w:spacing w:before="85" w:after="85"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23262A4A" w14:textId="77777777" w:rsidR="00DD4EF8" w:rsidRDefault="00000000">
      <w:pPr>
        <w:pStyle w:val="PargrafodaLista"/>
        <w:numPr>
          <w:ilvl w:val="2"/>
          <w:numId w:val="2"/>
        </w:numPr>
        <w:tabs>
          <w:tab w:val="left" w:pos="850"/>
        </w:tabs>
        <w:spacing w:before="85" w:after="85"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0A312E3B" w14:textId="77777777" w:rsidR="00DD4EF8" w:rsidRDefault="00DD4EF8">
      <w:pPr>
        <w:pStyle w:val="PargrafodaLista"/>
        <w:tabs>
          <w:tab w:val="left" w:pos="850"/>
        </w:tabs>
        <w:spacing w:before="85" w:after="85" w:line="276" w:lineRule="auto"/>
        <w:ind w:left="0"/>
        <w:contextualSpacing w:val="0"/>
        <w:jc w:val="both"/>
        <w:rPr>
          <w:rFonts w:ascii="Verdana" w:hAnsi="Verdana" w:cs="Arial"/>
          <w:color w:val="000000"/>
          <w:sz w:val="20"/>
          <w:szCs w:val="20"/>
        </w:rPr>
      </w:pPr>
    </w:p>
    <w:p w14:paraId="1BC73CA4" w14:textId="77777777" w:rsidR="00DD4EF8" w:rsidRDefault="00000000">
      <w:pPr>
        <w:pStyle w:val="PargrafodaLista"/>
        <w:tabs>
          <w:tab w:val="left" w:pos="850"/>
        </w:tabs>
        <w:spacing w:before="85" w:after="85" w:line="276" w:lineRule="auto"/>
        <w:ind w:left="0"/>
        <w:contextualSpacing w:val="0"/>
        <w:jc w:val="both"/>
      </w:pPr>
      <w:r>
        <w:rPr>
          <w:rFonts w:ascii="Verdana" w:hAnsi="Verdana" w:cs="Arial"/>
          <w:b/>
          <w:bCs/>
          <w:sz w:val="20"/>
          <w:szCs w:val="20"/>
        </w:rPr>
        <w:t>15 DA ATA DE REGISTRO DE PREÇOS</w:t>
      </w:r>
    </w:p>
    <w:p w14:paraId="456E23B0" w14:textId="77777777" w:rsidR="00DD4EF8" w:rsidRDefault="00000000">
      <w:pPr>
        <w:pStyle w:val="PargrafodaLista"/>
        <w:tabs>
          <w:tab w:val="left" w:pos="850"/>
        </w:tabs>
        <w:spacing w:before="85" w:after="85" w:line="276" w:lineRule="auto"/>
        <w:ind w:left="0"/>
        <w:contextualSpacing w:val="0"/>
        <w:jc w:val="both"/>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2D5BF50D" w14:textId="77777777" w:rsidR="00DD4EF8" w:rsidRDefault="00000000">
      <w:pPr>
        <w:pStyle w:val="PargrafodaLista"/>
        <w:tabs>
          <w:tab w:val="left" w:pos="850"/>
        </w:tabs>
        <w:spacing w:before="85" w:after="85" w:line="276" w:lineRule="auto"/>
        <w:ind w:left="0"/>
        <w:contextualSpacing w:val="0"/>
        <w:jc w:val="both"/>
      </w:pPr>
      <w:r>
        <w:rPr>
          <w:rFonts w:ascii="Verdana" w:hAnsi="Verdana" w:cs="Arial"/>
          <w:sz w:val="20"/>
          <w:szCs w:val="20"/>
        </w:rPr>
        <w:lastRenderedPageBreak/>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3BD4AC98" w14:textId="77777777" w:rsidR="00DD4EF8" w:rsidRDefault="00000000">
      <w:pPr>
        <w:pStyle w:val="PargrafodaLista"/>
        <w:tabs>
          <w:tab w:val="left" w:pos="850"/>
        </w:tabs>
        <w:spacing w:before="85" w:after="85"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68EE17E3" w14:textId="77777777" w:rsidR="00DD4EF8" w:rsidRDefault="00000000">
      <w:pPr>
        <w:pStyle w:val="PargrafodaLista"/>
        <w:tabs>
          <w:tab w:val="left" w:pos="850"/>
        </w:tabs>
        <w:spacing w:before="85" w:after="85"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1117430C" w14:textId="77777777" w:rsidR="00DD4EF8" w:rsidRDefault="00000000">
      <w:pPr>
        <w:pStyle w:val="PargrafodaLista"/>
        <w:tabs>
          <w:tab w:val="left" w:pos="850"/>
        </w:tabs>
        <w:spacing w:before="85" w:after="85"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473E632" w14:textId="77777777" w:rsidR="00DD4EF8" w:rsidRDefault="00000000">
      <w:pPr>
        <w:pStyle w:val="Nivel2"/>
        <w:numPr>
          <w:ilvl w:val="0"/>
          <w:numId w:val="0"/>
        </w:numPr>
        <w:spacing w:before="85" w:after="85"/>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D52E6E7" w14:textId="77777777" w:rsidR="00DD4EF8" w:rsidRDefault="00DD4EF8">
      <w:pPr>
        <w:pStyle w:val="PargrafodaLista"/>
        <w:tabs>
          <w:tab w:val="left" w:pos="850"/>
        </w:tabs>
        <w:spacing w:before="85" w:after="85" w:line="276" w:lineRule="auto"/>
        <w:ind w:left="0"/>
        <w:contextualSpacing w:val="0"/>
        <w:jc w:val="both"/>
        <w:rPr>
          <w:rFonts w:ascii="Verdana" w:hAnsi="Verdana"/>
          <w:bCs/>
          <w:sz w:val="20"/>
          <w:szCs w:val="20"/>
        </w:rPr>
      </w:pPr>
    </w:p>
    <w:p w14:paraId="6071047B" w14:textId="77777777" w:rsidR="00DD4EF8" w:rsidRDefault="00000000">
      <w:pPr>
        <w:pStyle w:val="Nivel01"/>
        <w:spacing w:before="85" w:after="85" w:line="276" w:lineRule="auto"/>
      </w:pPr>
      <w:r>
        <w:rPr>
          <w:rFonts w:ascii="Verdana" w:hAnsi="Verdana" w:cs="Arial"/>
        </w:rPr>
        <w:t>16. DO REAJUSTAMENTO EM SENTIDO GERAL</w:t>
      </w:r>
    </w:p>
    <w:p w14:paraId="6AC5D758"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42E3440E" w14:textId="77777777" w:rsidR="00DD4EF8" w:rsidRDefault="00DD4EF8">
      <w:pPr>
        <w:pStyle w:val="PargrafodaLista"/>
        <w:spacing w:before="85" w:after="85" w:line="276" w:lineRule="auto"/>
        <w:ind w:left="0"/>
        <w:contextualSpacing w:val="0"/>
        <w:jc w:val="both"/>
        <w:rPr>
          <w:rFonts w:ascii="Verdana" w:hAnsi="Verdana"/>
          <w:sz w:val="20"/>
          <w:szCs w:val="20"/>
        </w:rPr>
      </w:pPr>
    </w:p>
    <w:p w14:paraId="23B694F2" w14:textId="77777777" w:rsidR="00DD4EF8" w:rsidRDefault="00000000">
      <w:pPr>
        <w:pStyle w:val="Nivel01"/>
        <w:spacing w:before="85" w:after="85" w:line="276" w:lineRule="auto"/>
      </w:pPr>
      <w:r>
        <w:rPr>
          <w:rFonts w:ascii="Verdana" w:hAnsi="Verdana" w:cs="Arial"/>
        </w:rPr>
        <w:t>17. DA ACEITAÇÃO DO OBJETO E DA FISCALIZAÇÃO</w:t>
      </w:r>
    </w:p>
    <w:p w14:paraId="2E7CC2CF"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lang w:eastAsia="en-US"/>
        </w:rPr>
        <w:t>16.1 Os critérios de recebimento e aceitação do objeto e de fiscalização estão previstos no Termo de Referência e Minuta da Ata anexo a este edital.</w:t>
      </w:r>
    </w:p>
    <w:p w14:paraId="034A5033" w14:textId="77777777" w:rsidR="00DD4EF8" w:rsidRDefault="00DD4EF8">
      <w:pPr>
        <w:pStyle w:val="PargrafodaLista"/>
        <w:spacing w:before="85" w:after="85" w:line="276" w:lineRule="auto"/>
        <w:ind w:left="0"/>
        <w:contextualSpacing w:val="0"/>
        <w:jc w:val="both"/>
        <w:rPr>
          <w:rFonts w:ascii="Verdana" w:hAnsi="Verdana"/>
          <w:sz w:val="20"/>
          <w:szCs w:val="20"/>
        </w:rPr>
      </w:pPr>
    </w:p>
    <w:p w14:paraId="54F37590" w14:textId="77777777" w:rsidR="00DD4EF8" w:rsidRDefault="00000000">
      <w:pPr>
        <w:pStyle w:val="Nivel01"/>
        <w:spacing w:before="85" w:after="85" w:line="276" w:lineRule="auto"/>
      </w:pPr>
      <w:r>
        <w:rPr>
          <w:rFonts w:ascii="Verdana" w:hAnsi="Verdana" w:cs="Arial"/>
          <w:lang w:eastAsia="en-US"/>
        </w:rPr>
        <w:t>18. DAS OBRIGAÇÕES DA CONTRATANTE E DA CONTRATADA</w:t>
      </w:r>
    </w:p>
    <w:p w14:paraId="1AF208A2" w14:textId="77777777" w:rsidR="00DD4EF8" w:rsidRDefault="00000000">
      <w:pPr>
        <w:pStyle w:val="PargrafodaLista"/>
        <w:spacing w:before="85" w:after="85" w:line="276" w:lineRule="auto"/>
        <w:ind w:left="0"/>
        <w:contextualSpacing w:val="0"/>
        <w:jc w:val="both"/>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e Minuta da Ata anexo a este edital.</w:t>
      </w:r>
    </w:p>
    <w:p w14:paraId="5241E7DF" w14:textId="77777777" w:rsidR="00DD4EF8" w:rsidRDefault="00DD4EF8">
      <w:pPr>
        <w:pStyle w:val="PargrafodaLista"/>
        <w:spacing w:before="85" w:after="85" w:line="276" w:lineRule="auto"/>
        <w:ind w:left="0"/>
        <w:contextualSpacing w:val="0"/>
        <w:jc w:val="both"/>
        <w:rPr>
          <w:rFonts w:ascii="Verdana" w:hAnsi="Verdana"/>
          <w:sz w:val="20"/>
          <w:szCs w:val="20"/>
        </w:rPr>
      </w:pPr>
    </w:p>
    <w:p w14:paraId="4569389E" w14:textId="77777777" w:rsidR="00DD4EF8" w:rsidRDefault="00000000">
      <w:pPr>
        <w:pStyle w:val="Nivel01"/>
        <w:spacing w:before="85" w:after="85" w:line="276" w:lineRule="auto"/>
      </w:pPr>
      <w:r>
        <w:rPr>
          <w:rFonts w:ascii="Verdana" w:hAnsi="Verdana" w:cs="Tahoma"/>
          <w:color w:val="auto"/>
        </w:rPr>
        <w:t>19</w:t>
      </w:r>
      <w:r>
        <w:rPr>
          <w:rFonts w:ascii="Verdana" w:hAnsi="Verdana" w:cs="Arial"/>
        </w:rPr>
        <w:t>. DO PAGAMENTO</w:t>
      </w:r>
    </w:p>
    <w:p w14:paraId="70ADE0BC" w14:textId="77777777" w:rsidR="00DD4EF8" w:rsidRDefault="00000000">
      <w:pPr>
        <w:pStyle w:val="PargrafodaLista"/>
        <w:spacing w:before="85" w:after="85" w:line="276" w:lineRule="auto"/>
        <w:ind w:left="0"/>
        <w:contextualSpacing w:val="0"/>
        <w:jc w:val="both"/>
      </w:pPr>
      <w:r>
        <w:rPr>
          <w:rFonts w:ascii="Verdana" w:hAnsi="Verdana" w:cs="Arial"/>
          <w:b/>
          <w:bCs/>
          <w:color w:val="000000"/>
          <w:sz w:val="20"/>
          <w:szCs w:val="20"/>
          <w:lang w:eastAsia="en-US"/>
        </w:rPr>
        <w:t xml:space="preserve">19.1 </w:t>
      </w:r>
      <w:r>
        <w:rPr>
          <w:rFonts w:ascii="Verdana" w:hAnsi="Verdana" w:cs="Arial"/>
          <w:color w:val="000000"/>
          <w:sz w:val="20"/>
          <w:szCs w:val="20"/>
          <w:lang w:eastAsia="en-US"/>
        </w:rPr>
        <w:t>As regras acerca do pagamento são as estabelecidas no Termo de Referência e Minuta de Ata anexo a este edital.</w:t>
      </w:r>
    </w:p>
    <w:p w14:paraId="5993763F" w14:textId="77777777" w:rsidR="00DD4EF8" w:rsidRDefault="00DD4EF8">
      <w:pPr>
        <w:pStyle w:val="PargrafodaLista"/>
        <w:spacing w:before="85" w:after="85" w:line="276" w:lineRule="auto"/>
        <w:ind w:left="0"/>
        <w:contextualSpacing w:val="0"/>
        <w:jc w:val="both"/>
        <w:rPr>
          <w:rFonts w:ascii="Verdana" w:hAnsi="Verdana"/>
          <w:sz w:val="20"/>
          <w:szCs w:val="20"/>
        </w:rPr>
      </w:pPr>
    </w:p>
    <w:p w14:paraId="092C22BC" w14:textId="77777777" w:rsidR="00DD4EF8" w:rsidRDefault="00000000">
      <w:pPr>
        <w:pStyle w:val="Nivel01"/>
        <w:spacing w:before="85" w:after="85" w:line="276" w:lineRule="auto"/>
      </w:pPr>
      <w:r>
        <w:rPr>
          <w:rFonts w:ascii="Verdana" w:hAnsi="Verdana" w:cs="Arial"/>
        </w:rPr>
        <w:t>20. DAS SANÇÕES ADMINISTRATIVAS.</w:t>
      </w:r>
    </w:p>
    <w:p w14:paraId="7D3D4396" w14:textId="77777777" w:rsidR="00DD4EF8" w:rsidRDefault="00000000">
      <w:pPr>
        <w:pStyle w:val="PargrafodaLista"/>
        <w:spacing w:before="85" w:after="85" w:line="276" w:lineRule="auto"/>
        <w:ind w:left="0"/>
        <w:contextualSpacing w:val="0"/>
        <w:jc w:val="both"/>
      </w:pPr>
      <w:r>
        <w:rPr>
          <w:rFonts w:ascii="Verdana" w:hAnsi="Verdana" w:cs="Arial"/>
          <w:b/>
          <w:bCs/>
          <w:sz w:val="20"/>
          <w:szCs w:val="20"/>
          <w:shd w:val="clear" w:color="auto" w:fill="FFFFFF"/>
        </w:rPr>
        <w:t xml:space="preserve">20.1 </w:t>
      </w:r>
      <w:r>
        <w:rPr>
          <w:rFonts w:ascii="Verdana" w:hAnsi="Verdana" w:cs="Arial"/>
          <w:sz w:val="20"/>
          <w:szCs w:val="20"/>
          <w:shd w:val="clear" w:color="auto" w:fill="FFFFFF"/>
        </w:rPr>
        <w:t xml:space="preserve">Comete infração administrativa, nos termos da Lei, o licitante/adjudicatário que: </w:t>
      </w:r>
    </w:p>
    <w:p w14:paraId="3256C1A9" w14:textId="77777777" w:rsidR="00DD4EF8"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45504716" w14:textId="77777777" w:rsidR="00DD4EF8"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 xml:space="preserve">20.1.2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33C3F6E7" w14:textId="77777777" w:rsidR="00DD4EF8"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20.1.2.1 Não enviar a proposta adequada ao último lance ofertado ou após a negociação;</w:t>
      </w:r>
    </w:p>
    <w:p w14:paraId="7FE3C292" w14:textId="77777777" w:rsidR="00DD4EF8"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20.1.2.2 Recusar-se a enviar o detalhamento da proposta quando exigível;</w:t>
      </w:r>
    </w:p>
    <w:p w14:paraId="5FAC6641" w14:textId="77777777" w:rsidR="00DD4EF8" w:rsidRDefault="00000000">
      <w:pPr>
        <w:tabs>
          <w:tab w:val="left" w:pos="850"/>
          <w:tab w:val="left" w:pos="1440"/>
        </w:tabs>
        <w:snapToGrid w:val="0"/>
        <w:spacing w:before="85" w:after="85" w:line="276" w:lineRule="auto"/>
        <w:jc w:val="both"/>
      </w:pPr>
      <w:r>
        <w:rPr>
          <w:rFonts w:ascii="Verdana" w:hAnsi="Verdana" w:cs="Arial"/>
          <w:sz w:val="20"/>
          <w:szCs w:val="20"/>
        </w:rPr>
        <w:t xml:space="preserve">20.1.2.3 Pedir para ser desclassificado quando encerrada a etapa competitiva; ou </w:t>
      </w:r>
    </w:p>
    <w:p w14:paraId="73DBB855" w14:textId="77777777" w:rsidR="00DD4EF8"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lastRenderedPageBreak/>
        <w:t>20.1.2.4 Deixar de apresentar amostra;</w:t>
      </w:r>
    </w:p>
    <w:p w14:paraId="4F3B8439" w14:textId="77777777" w:rsidR="00DD4EF8"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20.1.2.5 Apresentar proposta ou amostra em desacordo com as especificações do edital;</w:t>
      </w:r>
    </w:p>
    <w:p w14:paraId="394C558D" w14:textId="77777777" w:rsidR="00DD4EF8"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407AC9B4" w14:textId="77777777" w:rsidR="00DD4EF8" w:rsidRDefault="00000000">
      <w:pPr>
        <w:spacing w:before="85" w:after="85"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4198E32B" w14:textId="77777777" w:rsidR="00DD4EF8" w:rsidRDefault="00000000">
      <w:pPr>
        <w:spacing w:before="85" w:after="85" w:line="276" w:lineRule="auto"/>
        <w:jc w:val="both"/>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214FCE3A" w14:textId="77777777" w:rsidR="00DD4EF8" w:rsidRDefault="00000000">
      <w:pPr>
        <w:spacing w:before="85" w:after="85" w:line="276" w:lineRule="auto"/>
        <w:jc w:val="both"/>
      </w:pPr>
      <w:r>
        <w:rPr>
          <w:rFonts w:ascii="Verdana" w:hAnsi="Verdana"/>
          <w:sz w:val="20"/>
          <w:szCs w:val="20"/>
        </w:rPr>
        <w:t>20.1.5 F</w:t>
      </w:r>
      <w:bookmarkStart w:id="16" w:name="_Ref114668245"/>
      <w:r>
        <w:rPr>
          <w:rFonts w:ascii="Verdana" w:hAnsi="Verdana"/>
          <w:sz w:val="20"/>
          <w:szCs w:val="20"/>
        </w:rPr>
        <w:t>raudar a licitação</w:t>
      </w:r>
      <w:bookmarkEnd w:id="16"/>
    </w:p>
    <w:p w14:paraId="0DA7463D" w14:textId="77777777" w:rsidR="00DD4EF8" w:rsidRDefault="00000000">
      <w:pPr>
        <w:spacing w:before="85" w:after="85" w:line="276" w:lineRule="auto"/>
        <w:jc w:val="both"/>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14:paraId="653E4A5B" w14:textId="77777777" w:rsidR="00DD4EF8" w:rsidRDefault="00000000">
      <w:pPr>
        <w:spacing w:before="85" w:after="85" w:line="276" w:lineRule="auto"/>
        <w:jc w:val="both"/>
      </w:pPr>
      <w:r>
        <w:rPr>
          <w:rFonts w:ascii="Verdana" w:hAnsi="Verdana"/>
          <w:sz w:val="20"/>
          <w:szCs w:val="20"/>
        </w:rPr>
        <w:t>20.1.6.1 Agir em conluio ou em desconformidade com a lei;</w:t>
      </w:r>
    </w:p>
    <w:p w14:paraId="21B767BE" w14:textId="77777777" w:rsidR="00DD4EF8" w:rsidRDefault="00000000">
      <w:pPr>
        <w:spacing w:before="85" w:after="85" w:line="276" w:lineRule="auto"/>
        <w:jc w:val="both"/>
      </w:pPr>
      <w:r>
        <w:rPr>
          <w:rFonts w:ascii="Verdana" w:hAnsi="Verdana"/>
          <w:sz w:val="20"/>
          <w:szCs w:val="20"/>
        </w:rPr>
        <w:t>20.1.6.2 Induzir deliberadamente a erro no julgamento;</w:t>
      </w:r>
    </w:p>
    <w:p w14:paraId="14139FF8" w14:textId="77777777" w:rsidR="00DD4EF8" w:rsidRDefault="00000000">
      <w:pPr>
        <w:spacing w:before="85" w:after="85" w:line="276" w:lineRule="auto"/>
        <w:jc w:val="both"/>
      </w:pPr>
      <w:r>
        <w:rPr>
          <w:rFonts w:ascii="Verdana" w:hAnsi="Verdana"/>
          <w:sz w:val="20"/>
          <w:szCs w:val="20"/>
        </w:rPr>
        <w:t>20.1.6.3 Apresentar amostra falsificada ou deteriorada;</w:t>
      </w:r>
    </w:p>
    <w:p w14:paraId="4FECAC8F" w14:textId="77777777" w:rsidR="00DD4EF8" w:rsidRDefault="00000000">
      <w:pPr>
        <w:spacing w:before="85" w:after="85" w:line="276" w:lineRule="auto"/>
        <w:jc w:val="both"/>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14:paraId="45A4BE05" w14:textId="77777777" w:rsidR="00DD4EF8" w:rsidRDefault="00000000">
      <w:pPr>
        <w:spacing w:before="85" w:after="85" w:line="276" w:lineRule="auto"/>
        <w:jc w:val="both"/>
      </w:pPr>
      <w:r>
        <w:rPr>
          <w:rFonts w:ascii="Verdana" w:hAnsi="Verdana"/>
          <w:sz w:val="20"/>
          <w:szCs w:val="20"/>
        </w:rPr>
        <w:t>20.1.8 P</w:t>
      </w:r>
      <w:bookmarkStart w:id="19"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19"/>
    </w:p>
    <w:p w14:paraId="5C1A9803" w14:textId="77777777" w:rsidR="00DD4EF8" w:rsidRDefault="00000000">
      <w:pPr>
        <w:pStyle w:val="Nivel2"/>
        <w:numPr>
          <w:ilvl w:val="0"/>
          <w:numId w:val="0"/>
        </w:numPr>
        <w:spacing w:before="85" w:after="85"/>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03468EE6" w14:textId="77777777" w:rsidR="00DD4EF8" w:rsidRDefault="00000000">
      <w:pPr>
        <w:pStyle w:val="Nivel2"/>
        <w:numPr>
          <w:ilvl w:val="0"/>
          <w:numId w:val="0"/>
        </w:numPr>
        <w:spacing w:before="85" w:after="85"/>
      </w:pPr>
      <w:r>
        <w:rPr>
          <w:rFonts w:ascii="Verdana" w:hAnsi="Verdana"/>
        </w:rPr>
        <w:t>20.2.1 advertência;</w:t>
      </w:r>
    </w:p>
    <w:p w14:paraId="44E4BEEF" w14:textId="77777777" w:rsidR="00DD4EF8" w:rsidRDefault="00000000">
      <w:pPr>
        <w:pStyle w:val="Nivel2"/>
        <w:numPr>
          <w:ilvl w:val="0"/>
          <w:numId w:val="0"/>
        </w:numPr>
        <w:spacing w:before="85" w:after="85"/>
      </w:pPr>
      <w:r>
        <w:rPr>
          <w:rFonts w:ascii="Verdana" w:hAnsi="Verdana"/>
        </w:rPr>
        <w:t>20.2.2 multa;</w:t>
      </w:r>
    </w:p>
    <w:p w14:paraId="167DA534" w14:textId="77777777" w:rsidR="00DD4EF8" w:rsidRDefault="00000000">
      <w:pPr>
        <w:pStyle w:val="Nivel2"/>
        <w:numPr>
          <w:ilvl w:val="0"/>
          <w:numId w:val="0"/>
        </w:numPr>
        <w:spacing w:before="85" w:after="85"/>
      </w:pPr>
      <w:r>
        <w:rPr>
          <w:rFonts w:ascii="Verdana" w:hAnsi="Verdana"/>
        </w:rPr>
        <w:t>20.2.3 impedimento de licitar e contratar e</w:t>
      </w:r>
    </w:p>
    <w:p w14:paraId="6D378638" w14:textId="77777777" w:rsidR="00DD4EF8" w:rsidRDefault="00000000">
      <w:pPr>
        <w:pStyle w:val="Nivel2"/>
        <w:numPr>
          <w:ilvl w:val="0"/>
          <w:numId w:val="0"/>
        </w:numPr>
        <w:spacing w:before="85" w:after="85"/>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0624F361" w14:textId="77777777" w:rsidR="00DD4EF8" w:rsidRDefault="00000000">
      <w:pPr>
        <w:pStyle w:val="Nivel2"/>
        <w:numPr>
          <w:ilvl w:val="0"/>
          <w:numId w:val="0"/>
        </w:numPr>
        <w:spacing w:before="85" w:after="85"/>
      </w:pPr>
      <w:r>
        <w:rPr>
          <w:rFonts w:ascii="Verdana" w:hAnsi="Verdana"/>
        </w:rPr>
        <w:t>20.3 Na aplicação das sanções serão considerados:</w:t>
      </w:r>
    </w:p>
    <w:p w14:paraId="52998C68" w14:textId="77777777" w:rsidR="00DD4EF8" w:rsidRDefault="00000000">
      <w:pPr>
        <w:pStyle w:val="Nivel2"/>
        <w:numPr>
          <w:ilvl w:val="0"/>
          <w:numId w:val="0"/>
        </w:numPr>
        <w:spacing w:before="85" w:after="85"/>
      </w:pPr>
      <w:r>
        <w:rPr>
          <w:rFonts w:ascii="Verdana" w:hAnsi="Verdana"/>
        </w:rPr>
        <w:t>20.3.1 a natureza e a gravidade da infração cometida.</w:t>
      </w:r>
    </w:p>
    <w:p w14:paraId="67AC4626" w14:textId="77777777" w:rsidR="00DD4EF8" w:rsidRDefault="00000000">
      <w:pPr>
        <w:pStyle w:val="Nivel2"/>
        <w:numPr>
          <w:ilvl w:val="0"/>
          <w:numId w:val="0"/>
        </w:numPr>
        <w:spacing w:before="85" w:after="85"/>
      </w:pPr>
      <w:r>
        <w:rPr>
          <w:rFonts w:ascii="Verdana" w:hAnsi="Verdana"/>
        </w:rPr>
        <w:t>20.3.2 as peculiaridades do caso concreto</w:t>
      </w:r>
    </w:p>
    <w:p w14:paraId="570C0DE0" w14:textId="77777777" w:rsidR="00DD4EF8" w:rsidRDefault="00000000">
      <w:pPr>
        <w:pStyle w:val="Nivel2"/>
        <w:numPr>
          <w:ilvl w:val="0"/>
          <w:numId w:val="0"/>
        </w:numPr>
        <w:spacing w:before="85" w:after="85"/>
      </w:pPr>
      <w:r>
        <w:rPr>
          <w:rFonts w:ascii="Verdana" w:hAnsi="Verdana"/>
        </w:rPr>
        <w:t>20.3.3 as circunstâncias agravantes ou atenuantes</w:t>
      </w:r>
    </w:p>
    <w:p w14:paraId="047D1DB3" w14:textId="77777777" w:rsidR="00DD4EF8" w:rsidRDefault="00000000">
      <w:pPr>
        <w:pStyle w:val="Nivel2"/>
        <w:numPr>
          <w:ilvl w:val="0"/>
          <w:numId w:val="0"/>
        </w:numPr>
        <w:spacing w:before="85" w:after="85"/>
      </w:pPr>
      <w:r>
        <w:rPr>
          <w:rFonts w:ascii="Verdana" w:hAnsi="Verdana"/>
        </w:rPr>
        <w:t>20.3.4 os danos que dela provierem para a Administração Pública</w:t>
      </w:r>
    </w:p>
    <w:p w14:paraId="4EE90EE7" w14:textId="77777777" w:rsidR="00DD4EF8" w:rsidRDefault="00000000">
      <w:pPr>
        <w:pStyle w:val="Nivel2"/>
        <w:numPr>
          <w:ilvl w:val="0"/>
          <w:numId w:val="0"/>
        </w:numPr>
        <w:spacing w:before="85" w:after="85"/>
      </w:pPr>
      <w:r>
        <w:rPr>
          <w:rFonts w:ascii="Verdana" w:hAnsi="Verdana"/>
        </w:rPr>
        <w:t>20.3.5 a implantação ou o aperfeiçoamento de programa de integridade, conforme normas e orientações dos órgãos de controle.</w:t>
      </w:r>
    </w:p>
    <w:p w14:paraId="5DED9A91" w14:textId="77777777" w:rsidR="00DD4EF8" w:rsidRDefault="00000000">
      <w:pPr>
        <w:pStyle w:val="Nivel2"/>
        <w:numPr>
          <w:ilvl w:val="0"/>
          <w:numId w:val="0"/>
        </w:numPr>
        <w:spacing w:before="85" w:after="85"/>
      </w:pPr>
      <w:r>
        <w:rPr>
          <w:rFonts w:ascii="Verdana" w:hAnsi="Verdana"/>
        </w:rPr>
        <w:t>20.4 A multa será recolhida em percentual de 10% incidente sobre o valor do contrato licitado, recolhida no prazo máximo de 30 (Trinta) dias úteis, a contar da comunicação oficial.</w:t>
      </w:r>
    </w:p>
    <w:p w14:paraId="7F4FA708" w14:textId="77777777" w:rsidR="00DD4EF8" w:rsidRDefault="00000000">
      <w:pPr>
        <w:pStyle w:val="Nivel2"/>
        <w:numPr>
          <w:ilvl w:val="0"/>
          <w:numId w:val="0"/>
        </w:numPr>
        <w:spacing w:before="85" w:after="85"/>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14:paraId="2DC7CF80" w14:textId="77777777" w:rsidR="00DD4EF8" w:rsidRDefault="00000000">
      <w:pPr>
        <w:pStyle w:val="Nivel2"/>
        <w:numPr>
          <w:ilvl w:val="0"/>
          <w:numId w:val="0"/>
        </w:numPr>
        <w:spacing w:before="85" w:after="85"/>
      </w:pPr>
      <w:r>
        <w:rPr>
          <w:rFonts w:ascii="Verdana" w:hAnsi="Verdana"/>
        </w:rPr>
        <w:t>20.4.2 Para as infrações previstas nos itens 20.1.4, 20.1.5, 20.1.6, 20.1.7 e 20.1.8, a multa será de 15% do valor do contrato licitado.</w:t>
      </w:r>
    </w:p>
    <w:p w14:paraId="6570230F" w14:textId="77777777" w:rsidR="00DD4EF8" w:rsidRDefault="00000000">
      <w:pPr>
        <w:pStyle w:val="Nivel2"/>
        <w:numPr>
          <w:ilvl w:val="0"/>
          <w:numId w:val="0"/>
        </w:numPr>
        <w:spacing w:before="85" w:after="85"/>
      </w:pPr>
      <w:r>
        <w:rPr>
          <w:rFonts w:ascii="Verdana" w:hAnsi="Verdana"/>
        </w:rPr>
        <w:t>20.5 As sanções de advertência, impedimento de licitar e contratar e declaração de inidoneidade para licitar ou contratar poderão ser aplicadas, cumulativamente ou não, à penalidade de multa.</w:t>
      </w:r>
    </w:p>
    <w:p w14:paraId="19FDF42E" w14:textId="77777777" w:rsidR="00DD4EF8" w:rsidRDefault="00000000">
      <w:pPr>
        <w:pStyle w:val="Nivel2"/>
        <w:numPr>
          <w:ilvl w:val="0"/>
          <w:numId w:val="0"/>
        </w:numPr>
        <w:spacing w:before="85" w:after="85"/>
      </w:pPr>
      <w:r>
        <w:rPr>
          <w:rFonts w:ascii="Verdana" w:hAnsi="Verdana"/>
        </w:rPr>
        <w:t>20.6 Na aplicação da sanção de multa será facultada a defesa do interessado no prazo de 15 (quinze) dias úteis, contado da data de sua intimação.</w:t>
      </w:r>
    </w:p>
    <w:p w14:paraId="3E8D5A9C" w14:textId="77777777" w:rsidR="00DD4EF8" w:rsidRDefault="00000000">
      <w:pPr>
        <w:pStyle w:val="Nivel2"/>
        <w:numPr>
          <w:ilvl w:val="0"/>
          <w:numId w:val="0"/>
        </w:numPr>
        <w:spacing w:before="85" w:after="85"/>
      </w:pPr>
      <w:r>
        <w:rPr>
          <w:rFonts w:ascii="Verdana" w:hAnsi="Verdana"/>
        </w:rPr>
        <w:lastRenderedPageBreak/>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FD9DA9A" w14:textId="77777777" w:rsidR="00DD4EF8" w:rsidRDefault="00000000">
      <w:pPr>
        <w:pStyle w:val="Nivel2"/>
        <w:numPr>
          <w:ilvl w:val="0"/>
          <w:numId w:val="0"/>
        </w:numPr>
        <w:spacing w:before="85" w:after="85"/>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C2%A75" w:history="1">
        <w:r>
          <w:rPr>
            <w:rFonts w:ascii="Verdana" w:hAnsi="Verdana"/>
            <w:color w:val="000000"/>
          </w:rPr>
          <w:t>art. 156, §5º, da Lei n.º 14.133/2021</w:t>
        </w:r>
      </w:hyperlink>
      <w:r>
        <w:rPr>
          <w:rFonts w:ascii="Verdana" w:hAnsi="Verdana"/>
        </w:rPr>
        <w:t>.</w:t>
      </w:r>
    </w:p>
    <w:p w14:paraId="73A42E2B" w14:textId="77777777" w:rsidR="00DD4EF8" w:rsidRDefault="00000000">
      <w:pPr>
        <w:pStyle w:val="Nivel2"/>
        <w:numPr>
          <w:ilvl w:val="0"/>
          <w:numId w:val="0"/>
        </w:numPr>
        <w:spacing w:before="85" w:after="85"/>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7C8C1ADC" w14:textId="77777777" w:rsidR="00DD4EF8" w:rsidRDefault="00000000">
      <w:pPr>
        <w:pStyle w:val="Nivel2"/>
        <w:numPr>
          <w:ilvl w:val="0"/>
          <w:numId w:val="0"/>
        </w:numPr>
        <w:spacing w:before="85" w:after="85"/>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5EF51D9" w14:textId="77777777" w:rsidR="00DD4EF8" w:rsidRDefault="00000000">
      <w:pPr>
        <w:pStyle w:val="Nivel2"/>
        <w:numPr>
          <w:ilvl w:val="0"/>
          <w:numId w:val="0"/>
        </w:numPr>
        <w:spacing w:before="85" w:after="85"/>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923C945" w14:textId="77777777" w:rsidR="00DD4EF8" w:rsidRDefault="00000000">
      <w:pPr>
        <w:pStyle w:val="Nivel2"/>
        <w:numPr>
          <w:ilvl w:val="0"/>
          <w:numId w:val="0"/>
        </w:numPr>
        <w:spacing w:before="85" w:after="85"/>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CED5B4C" w14:textId="77777777" w:rsidR="00DD4EF8" w:rsidRDefault="00000000">
      <w:pPr>
        <w:pStyle w:val="Nivel2"/>
        <w:numPr>
          <w:ilvl w:val="0"/>
          <w:numId w:val="0"/>
        </w:numPr>
        <w:spacing w:before="85" w:after="85"/>
      </w:pPr>
      <w:r>
        <w:rPr>
          <w:rFonts w:ascii="Verdana" w:hAnsi="Verdana"/>
        </w:rPr>
        <w:t>20.12 O recurso e o pedido de reconsideração terão efeito suspensivo do ato ou da decisão recorrida até que sobrevenha decisão final da autoridade competente.</w:t>
      </w:r>
    </w:p>
    <w:p w14:paraId="58D4366B" w14:textId="77777777" w:rsidR="00DD4EF8" w:rsidRDefault="00000000">
      <w:pPr>
        <w:pStyle w:val="Nivel2"/>
        <w:numPr>
          <w:ilvl w:val="0"/>
          <w:numId w:val="0"/>
        </w:numPr>
        <w:spacing w:before="85" w:after="85"/>
      </w:pPr>
      <w:r>
        <w:rPr>
          <w:rFonts w:ascii="Verdana" w:hAnsi="Verdana" w:cs="Arial"/>
          <w:shd w:val="clear" w:color="auto" w:fill="FFFFFF"/>
        </w:rPr>
        <w:t>20.13 A aplicação das sanções previstas neste edital não exclui, em hipótese alguma, a obrigação de reparação integral dos danos causados.</w:t>
      </w:r>
    </w:p>
    <w:p w14:paraId="60388F78" w14:textId="77777777" w:rsidR="00DD4EF8" w:rsidRDefault="00DD4EF8">
      <w:pPr>
        <w:pStyle w:val="PargrafodaLista"/>
        <w:spacing w:before="85" w:after="85" w:line="276" w:lineRule="auto"/>
        <w:ind w:left="0"/>
        <w:contextualSpacing w:val="0"/>
        <w:jc w:val="both"/>
        <w:rPr>
          <w:rFonts w:ascii="Verdana" w:hAnsi="Verdana"/>
          <w:sz w:val="20"/>
          <w:szCs w:val="20"/>
          <w:shd w:val="clear" w:color="auto" w:fill="FFFFFF"/>
        </w:rPr>
      </w:pPr>
    </w:p>
    <w:p w14:paraId="74E4DE4F" w14:textId="77777777" w:rsidR="00DD4EF8" w:rsidRDefault="00000000">
      <w:pPr>
        <w:pStyle w:val="Nivel01"/>
        <w:spacing w:before="85" w:after="85" w:line="276" w:lineRule="auto"/>
      </w:pPr>
      <w:r>
        <w:rPr>
          <w:rFonts w:ascii="Verdana" w:hAnsi="Verdana" w:cs="Arial"/>
        </w:rPr>
        <w:t>21. DA IMPUGNAÇÃO AO EDITAL E DO PEDIDO DE ESCLARECIMENTO</w:t>
      </w:r>
    </w:p>
    <w:p w14:paraId="0B31763D" w14:textId="77777777" w:rsidR="00DD4EF8" w:rsidRDefault="00000000">
      <w:pPr>
        <w:pStyle w:val="PargrafodaLista"/>
        <w:spacing w:before="85" w:after="85"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0391A741"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05CA18B9"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lastRenderedPageBreak/>
        <w:t>21.3 Caberá ao Pregoeiro, auxiliado pelos responsáveis pela elaboração deste Edital e seus anexos, decidir sobre a impugnação no prazo de até dois dias úteis contados da data de recebimento da impugnação.</w:t>
      </w:r>
    </w:p>
    <w:p w14:paraId="352315D9"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1E09F8DB"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7F9CA6EC"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37BCA2DF"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5AC117A8"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3CB56F48" w14:textId="77777777" w:rsidR="00DD4EF8" w:rsidRDefault="00000000">
      <w:pPr>
        <w:pStyle w:val="PargrafodaLista"/>
        <w:spacing w:before="85" w:after="85"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177B0289" w14:textId="77777777" w:rsidR="00DD4EF8" w:rsidRDefault="00DD4EF8">
      <w:pPr>
        <w:pStyle w:val="PargrafodaLista"/>
        <w:spacing w:before="85" w:after="85" w:line="276" w:lineRule="auto"/>
        <w:ind w:left="0"/>
        <w:contextualSpacing w:val="0"/>
        <w:jc w:val="both"/>
        <w:rPr>
          <w:rFonts w:ascii="Verdana" w:hAnsi="Verdana"/>
          <w:sz w:val="20"/>
          <w:szCs w:val="20"/>
        </w:rPr>
      </w:pPr>
    </w:p>
    <w:p w14:paraId="651D1264" w14:textId="77777777" w:rsidR="00DD4EF8" w:rsidRDefault="00000000">
      <w:pPr>
        <w:pStyle w:val="Nivel01"/>
        <w:spacing w:before="85" w:after="85" w:line="276" w:lineRule="auto"/>
      </w:pPr>
      <w:r>
        <w:rPr>
          <w:rFonts w:ascii="Verdana" w:hAnsi="Verdana" w:cs="Arial"/>
        </w:rPr>
        <w:t>22. DAS DISPOSIÇÕES GERAIS</w:t>
      </w:r>
    </w:p>
    <w:p w14:paraId="27577141" w14:textId="77777777" w:rsidR="00DD4EF8" w:rsidRDefault="00000000">
      <w:pPr>
        <w:spacing w:before="85" w:after="85" w:line="276" w:lineRule="auto"/>
        <w:jc w:val="both"/>
      </w:pPr>
      <w:r>
        <w:rPr>
          <w:rFonts w:ascii="Verdana" w:hAnsi="Verdana" w:cs="Arial"/>
          <w:color w:val="000000"/>
          <w:sz w:val="20"/>
          <w:szCs w:val="20"/>
        </w:rPr>
        <w:t>22.1 Da sessão pública do Pregão divulgar-se-á Ata no sistema eletrônico.</w:t>
      </w:r>
    </w:p>
    <w:p w14:paraId="60A085CE" w14:textId="77777777" w:rsidR="00DD4EF8" w:rsidRDefault="00000000">
      <w:pPr>
        <w:spacing w:before="85" w:after="85"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93A1CB6" w14:textId="77777777" w:rsidR="00DD4EF8" w:rsidRDefault="00000000">
      <w:pPr>
        <w:spacing w:before="85" w:after="85"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156C22AC" w14:textId="77777777" w:rsidR="00DD4EF8" w:rsidRDefault="00000000">
      <w:pPr>
        <w:spacing w:before="85" w:after="85"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07AEEEF" w14:textId="77777777" w:rsidR="00DD4EF8" w:rsidRDefault="00000000">
      <w:pPr>
        <w:spacing w:before="85" w:after="85" w:line="276" w:lineRule="auto"/>
        <w:jc w:val="both"/>
      </w:pPr>
      <w:r>
        <w:rPr>
          <w:rFonts w:ascii="Verdana" w:hAnsi="Verdana" w:cs="Arial"/>
          <w:color w:val="000000"/>
          <w:sz w:val="20"/>
          <w:szCs w:val="20"/>
        </w:rPr>
        <w:t>22.5 A homologação do resultado desta licitação não implicará direito à contratação.</w:t>
      </w:r>
    </w:p>
    <w:p w14:paraId="372D277C" w14:textId="77777777" w:rsidR="00DD4EF8" w:rsidRDefault="00000000">
      <w:pPr>
        <w:spacing w:before="85" w:after="85"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5A507FCF" w14:textId="77777777" w:rsidR="00DD4EF8" w:rsidRDefault="00000000">
      <w:pPr>
        <w:spacing w:before="85" w:after="85"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5D441824" w14:textId="77777777" w:rsidR="00DD4EF8" w:rsidRDefault="00000000">
      <w:pPr>
        <w:spacing w:before="85" w:after="85"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185F0528" w14:textId="77777777" w:rsidR="00DD4EF8" w:rsidRDefault="00000000">
      <w:pPr>
        <w:spacing w:before="85" w:after="85"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10558E79" w14:textId="77777777" w:rsidR="00DD4EF8" w:rsidRDefault="00000000">
      <w:pPr>
        <w:spacing w:before="85" w:after="85"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3D47819D" w14:textId="77777777" w:rsidR="00DD4EF8" w:rsidRDefault="00000000">
      <w:pPr>
        <w:spacing w:before="85" w:after="85" w:line="276" w:lineRule="auto"/>
        <w:jc w:val="both"/>
      </w:pPr>
      <w:r>
        <w:rPr>
          <w:rFonts w:ascii="Verdana" w:hAnsi="Verdana" w:cs="Arial"/>
          <w:color w:val="000000"/>
          <w:sz w:val="20"/>
          <w:szCs w:val="20"/>
        </w:rPr>
        <w:lastRenderedPageBreak/>
        <w:t xml:space="preserve">22.11 O Edital está disponibilizado, na íntegra, no endereço eletrônico </w:t>
      </w:r>
      <w:r>
        <w:rPr>
          <w:rFonts w:ascii="Verdana" w:hAnsi="Verdana" w:cs="Arial"/>
          <w:sz w:val="20"/>
          <w:szCs w:val="20"/>
          <w:u w:val="single"/>
        </w:rPr>
        <w:t>http://</w:t>
      </w:r>
      <w:bookmarkStart w:id="22" w:name="_Hlk123138684_Copia_3"/>
      <w:r>
        <w:rPr>
          <w:rFonts w:ascii="Verdana" w:hAnsi="Verdana" w:cs="Arial"/>
          <w:color w:val="000000"/>
          <w:sz w:val="20"/>
          <w:szCs w:val="20"/>
          <w:u w:val="single"/>
        </w:rPr>
        <w:t>www.portaldecompraspublicas.com.br</w:t>
      </w:r>
      <w:bookmarkEnd w:id="22"/>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7B442CB6" w14:textId="77777777" w:rsidR="00DD4EF8" w:rsidRDefault="00000000">
      <w:pPr>
        <w:spacing w:before="85" w:after="85" w:line="276" w:lineRule="auto"/>
        <w:jc w:val="both"/>
      </w:pPr>
      <w:r>
        <w:rPr>
          <w:rFonts w:ascii="Verdana" w:hAnsi="Verdana" w:cs="Arial"/>
          <w:color w:val="000000"/>
          <w:sz w:val="20"/>
          <w:szCs w:val="20"/>
        </w:rPr>
        <w:t>22.12 Integram este Edital, para todos os fins e efeitos, os seguintes anexos</w:t>
      </w:r>
    </w:p>
    <w:p w14:paraId="017449AB" w14:textId="77777777" w:rsidR="00DD4EF8" w:rsidRDefault="00000000">
      <w:pPr>
        <w:spacing w:before="85" w:after="85" w:line="276" w:lineRule="auto"/>
        <w:jc w:val="both"/>
      </w:pPr>
      <w:r>
        <w:rPr>
          <w:rFonts w:ascii="Verdana" w:hAnsi="Verdana" w:cs="Arial"/>
          <w:color w:val="000000"/>
          <w:sz w:val="20"/>
          <w:szCs w:val="20"/>
        </w:rPr>
        <w:t>22.12.1 ANEXO I – Termo de Referência;</w:t>
      </w:r>
    </w:p>
    <w:p w14:paraId="653AC8DC" w14:textId="77777777" w:rsidR="00DD4EF8" w:rsidRDefault="00000000">
      <w:pPr>
        <w:spacing w:before="85" w:after="85" w:line="276" w:lineRule="auto"/>
        <w:jc w:val="both"/>
      </w:pPr>
      <w:r>
        <w:rPr>
          <w:rFonts w:ascii="Verdana" w:hAnsi="Verdana" w:cs="Arial"/>
          <w:color w:val="000000"/>
          <w:sz w:val="20"/>
          <w:szCs w:val="20"/>
        </w:rPr>
        <w:t>22.12.2 ANEXO I-1 – Estudo Técnico Preliminar;</w:t>
      </w:r>
    </w:p>
    <w:p w14:paraId="1B38926B" w14:textId="77777777" w:rsidR="00DD4EF8" w:rsidRDefault="00000000">
      <w:pPr>
        <w:spacing w:before="85" w:after="85" w:line="276" w:lineRule="auto"/>
        <w:jc w:val="both"/>
      </w:pPr>
      <w:r>
        <w:rPr>
          <w:rFonts w:ascii="Verdana" w:hAnsi="Verdana" w:cs="Arial"/>
          <w:color w:val="000000"/>
          <w:sz w:val="20"/>
          <w:szCs w:val="20"/>
        </w:rPr>
        <w:t>22.12.2.1 ANEXO II – Modelo Orientativo de Proposta;</w:t>
      </w:r>
    </w:p>
    <w:p w14:paraId="6455C06D" w14:textId="77777777" w:rsidR="00DD4EF8" w:rsidRDefault="00000000">
      <w:pPr>
        <w:tabs>
          <w:tab w:val="left" w:pos="800"/>
        </w:tabs>
        <w:snapToGrid w:val="0"/>
        <w:spacing w:before="85" w:after="85" w:line="276" w:lineRule="auto"/>
        <w:jc w:val="both"/>
      </w:pPr>
      <w:r>
        <w:rPr>
          <w:rFonts w:ascii="Verdana" w:hAnsi="Verdana" w:cs="Arial"/>
          <w:color w:val="000000"/>
          <w:sz w:val="20"/>
          <w:szCs w:val="20"/>
        </w:rPr>
        <w:t>22.12.3 ANEXO III – Minuta de Ata de Registro de Preços.</w:t>
      </w:r>
    </w:p>
    <w:p w14:paraId="48C40038" w14:textId="77777777" w:rsidR="00DD4EF8" w:rsidRDefault="00DD4EF8">
      <w:pPr>
        <w:tabs>
          <w:tab w:val="left" w:pos="567"/>
        </w:tabs>
        <w:spacing w:before="85" w:after="85" w:line="276" w:lineRule="auto"/>
        <w:jc w:val="center"/>
        <w:outlineLvl w:val="0"/>
      </w:pPr>
    </w:p>
    <w:p w14:paraId="22495064" w14:textId="77777777" w:rsidR="00DD4EF8" w:rsidRDefault="00000000">
      <w:pPr>
        <w:tabs>
          <w:tab w:val="left" w:pos="567"/>
        </w:tabs>
        <w:spacing w:before="85" w:after="85" w:line="276" w:lineRule="auto"/>
        <w:jc w:val="center"/>
        <w:outlineLvl w:val="0"/>
      </w:pPr>
      <w:r>
        <w:rPr>
          <w:rFonts w:ascii="Verdana" w:hAnsi="Verdana" w:cs="Arial"/>
          <w:color w:val="000000"/>
          <w:sz w:val="20"/>
          <w:szCs w:val="20"/>
        </w:rPr>
        <w:t>São Gabriel da Palha/ES, 17 de março de 2025.</w:t>
      </w:r>
    </w:p>
    <w:p w14:paraId="719DE351" w14:textId="77777777" w:rsidR="00DD4EF8" w:rsidRDefault="00DD4EF8">
      <w:pPr>
        <w:tabs>
          <w:tab w:val="left" w:pos="1440"/>
        </w:tabs>
        <w:snapToGrid w:val="0"/>
        <w:spacing w:before="85" w:after="85" w:line="276" w:lineRule="auto"/>
        <w:jc w:val="both"/>
        <w:rPr>
          <w:rFonts w:ascii="Verdana" w:hAnsi="Verdana" w:cs="Arial"/>
          <w:sz w:val="20"/>
          <w:szCs w:val="20"/>
        </w:rPr>
      </w:pPr>
    </w:p>
    <w:p w14:paraId="51269635" w14:textId="77777777" w:rsidR="00DD4EF8" w:rsidRDefault="00DD4EF8">
      <w:pPr>
        <w:tabs>
          <w:tab w:val="left" w:pos="1440"/>
        </w:tabs>
        <w:snapToGrid w:val="0"/>
        <w:spacing w:before="85" w:after="85" w:line="276" w:lineRule="auto"/>
        <w:jc w:val="both"/>
        <w:rPr>
          <w:rFonts w:ascii="Verdana" w:hAnsi="Verdana" w:cs="Arial"/>
          <w:sz w:val="20"/>
          <w:szCs w:val="20"/>
        </w:rPr>
      </w:pPr>
    </w:p>
    <w:p w14:paraId="505D4BCA" w14:textId="77777777" w:rsidR="00DD4EF8" w:rsidRDefault="00DD4EF8">
      <w:pPr>
        <w:tabs>
          <w:tab w:val="left" w:pos="1440"/>
        </w:tabs>
        <w:snapToGrid w:val="0"/>
        <w:spacing w:before="85" w:after="85" w:line="276" w:lineRule="auto"/>
        <w:jc w:val="both"/>
        <w:rPr>
          <w:rFonts w:ascii="Verdana" w:hAnsi="Verdana" w:cs="Arial"/>
          <w:sz w:val="20"/>
          <w:szCs w:val="20"/>
        </w:rPr>
      </w:pPr>
    </w:p>
    <w:p w14:paraId="26316ABD" w14:textId="77777777" w:rsidR="00DD4EF8" w:rsidRDefault="00DD4EF8">
      <w:pPr>
        <w:tabs>
          <w:tab w:val="left" w:pos="1440"/>
        </w:tabs>
        <w:snapToGrid w:val="0"/>
        <w:spacing w:before="85" w:after="85" w:line="276" w:lineRule="auto"/>
        <w:jc w:val="both"/>
        <w:rPr>
          <w:rFonts w:ascii="Verdana" w:hAnsi="Verdana" w:cs="Arial"/>
          <w:sz w:val="20"/>
          <w:szCs w:val="20"/>
        </w:rPr>
      </w:pPr>
    </w:p>
    <w:p w14:paraId="50D88CC8" w14:textId="77777777" w:rsidR="00DD4EF8" w:rsidRDefault="00000000">
      <w:pPr>
        <w:keepNext/>
        <w:keepLines/>
        <w:tabs>
          <w:tab w:val="left" w:pos="567"/>
        </w:tabs>
        <w:spacing w:line="276" w:lineRule="auto"/>
        <w:jc w:val="center"/>
        <w:outlineLvl w:val="0"/>
      </w:pPr>
      <w:r>
        <w:rPr>
          <w:rFonts w:ascii="Verdana" w:eastAsiaTheme="majorEastAsia" w:hAnsi="Verdana" w:cs="Arial"/>
          <w:b/>
          <w:bCs/>
          <w:color w:val="000000"/>
          <w:sz w:val="20"/>
          <w:szCs w:val="20"/>
        </w:rPr>
        <w:t>MARCELLA FERREIRA ROSSONI ROCHA</w:t>
      </w:r>
    </w:p>
    <w:p w14:paraId="1E9DB05F" w14:textId="77777777" w:rsidR="00DD4EF8" w:rsidRDefault="00000000">
      <w:pPr>
        <w:keepNext/>
        <w:keepLines/>
        <w:tabs>
          <w:tab w:val="left" w:pos="567"/>
        </w:tabs>
        <w:spacing w:line="276" w:lineRule="auto"/>
        <w:jc w:val="center"/>
        <w:outlineLvl w:val="0"/>
      </w:pPr>
      <w:r>
        <w:rPr>
          <w:rFonts w:ascii="Verdana" w:eastAsiaTheme="majorEastAsia" w:hAnsi="Verdana" w:cs="Arial"/>
          <w:b/>
          <w:bCs/>
          <w:color w:val="000000"/>
          <w:sz w:val="20"/>
          <w:szCs w:val="20"/>
        </w:rPr>
        <w:t>Secretária Municipal de Saúde</w:t>
      </w:r>
    </w:p>
    <w:sectPr w:rsidR="00DD4EF8">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A562D" w14:textId="77777777" w:rsidR="006E79F8" w:rsidRDefault="006E79F8">
      <w:r>
        <w:separator/>
      </w:r>
    </w:p>
  </w:endnote>
  <w:endnote w:type="continuationSeparator" w:id="0">
    <w:p w14:paraId="471F428C" w14:textId="77777777" w:rsidR="006E79F8" w:rsidRDefault="006E7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IDFont+F3">
    <w:panose1 w:val="00000000000000000000"/>
    <w:charset w:val="00"/>
    <w:family w:val="roman"/>
    <w:notTrueType/>
    <w:pitch w:val="default"/>
  </w:font>
  <w:font w:name="CIDFont+F2">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CB3B" w14:textId="77777777" w:rsidR="00DD4EF8" w:rsidRDefault="00DD4EF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844B8" w14:textId="77777777" w:rsidR="00DD4EF8"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7E813848" w14:textId="77777777" w:rsidR="00DD4EF8"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3E592282" w14:textId="77777777" w:rsidR="00DD4EF8" w:rsidRDefault="00DD4EF8">
    <w:pPr>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1B15B" w14:textId="77777777" w:rsidR="00DD4EF8"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16CDE673" w14:textId="77777777" w:rsidR="00DD4EF8"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740E7CF3" w14:textId="77777777" w:rsidR="00DD4EF8" w:rsidRDefault="00DD4EF8">
    <w:pPr>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2F58D" w14:textId="77777777" w:rsidR="006E79F8" w:rsidRDefault="006E79F8">
      <w:r>
        <w:separator/>
      </w:r>
    </w:p>
  </w:footnote>
  <w:footnote w:type="continuationSeparator" w:id="0">
    <w:p w14:paraId="59C22C48" w14:textId="77777777" w:rsidR="006E79F8" w:rsidRDefault="006E7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0BC81" w14:textId="77777777" w:rsidR="00DD4EF8" w:rsidRDefault="00DD4EF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C29" w14:textId="77777777" w:rsidR="00DD4EF8" w:rsidRDefault="00000000">
    <w:pPr>
      <w:jc w:val="center"/>
    </w:pPr>
    <w:r>
      <w:rPr>
        <w:noProof/>
      </w:rPr>
      <w:drawing>
        <wp:anchor distT="0" distB="0" distL="114935" distR="114935" simplePos="0" relativeHeight="251657216" behindDoc="1" locked="0" layoutInCell="0" allowOverlap="1" wp14:anchorId="27B7F4E0" wp14:editId="573A0DF0">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CE0AD70" w14:textId="77777777" w:rsidR="00DD4EF8"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226C2" w14:textId="77777777" w:rsidR="00DD4EF8" w:rsidRDefault="00000000">
    <w:pPr>
      <w:jc w:val="center"/>
    </w:pPr>
    <w:r>
      <w:rPr>
        <w:noProof/>
      </w:rPr>
      <w:drawing>
        <wp:anchor distT="0" distB="0" distL="114935" distR="114935" simplePos="0" relativeHeight="251658240" behindDoc="1" locked="0" layoutInCell="0" allowOverlap="1" wp14:anchorId="6935A4D9" wp14:editId="4A0211EA">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775D1B1" w14:textId="77777777" w:rsidR="00DD4EF8"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F2D83"/>
    <w:multiLevelType w:val="multilevel"/>
    <w:tmpl w:val="6D8ADE9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8B56B99"/>
    <w:multiLevelType w:val="multilevel"/>
    <w:tmpl w:val="279254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62A1E08"/>
    <w:multiLevelType w:val="multilevel"/>
    <w:tmpl w:val="89DEA3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1801974"/>
    <w:multiLevelType w:val="multilevel"/>
    <w:tmpl w:val="3B00FE0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D8940E4"/>
    <w:multiLevelType w:val="multilevel"/>
    <w:tmpl w:val="3400715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5A715F33"/>
    <w:multiLevelType w:val="multilevel"/>
    <w:tmpl w:val="E5D0FB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5FDF30B3"/>
    <w:multiLevelType w:val="multilevel"/>
    <w:tmpl w:val="0D50FE6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61FA072F"/>
    <w:multiLevelType w:val="multilevel"/>
    <w:tmpl w:val="AEEAB20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66150645"/>
    <w:multiLevelType w:val="multilevel"/>
    <w:tmpl w:val="4C8AAC1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68C2271D"/>
    <w:multiLevelType w:val="multilevel"/>
    <w:tmpl w:val="875673BC"/>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0" w15:restartNumberingAfterBreak="0">
    <w:nsid w:val="7CC97AED"/>
    <w:multiLevelType w:val="multilevel"/>
    <w:tmpl w:val="423C71F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D43531A"/>
    <w:multiLevelType w:val="multilevel"/>
    <w:tmpl w:val="C1FA181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22531694">
    <w:abstractNumId w:val="9"/>
  </w:num>
  <w:num w:numId="2" w16cid:durableId="406877196">
    <w:abstractNumId w:val="2"/>
  </w:num>
  <w:num w:numId="3" w16cid:durableId="1610510480">
    <w:abstractNumId w:val="4"/>
  </w:num>
  <w:num w:numId="4" w16cid:durableId="1836993963">
    <w:abstractNumId w:val="6"/>
  </w:num>
  <w:num w:numId="5" w16cid:durableId="1624966339">
    <w:abstractNumId w:val="10"/>
  </w:num>
  <w:num w:numId="6" w16cid:durableId="552272245">
    <w:abstractNumId w:val="5"/>
  </w:num>
  <w:num w:numId="7" w16cid:durableId="2036810599">
    <w:abstractNumId w:val="3"/>
  </w:num>
  <w:num w:numId="8" w16cid:durableId="1083182931">
    <w:abstractNumId w:val="7"/>
  </w:num>
  <w:num w:numId="9" w16cid:durableId="203517457">
    <w:abstractNumId w:val="0"/>
  </w:num>
  <w:num w:numId="10" w16cid:durableId="1117021112">
    <w:abstractNumId w:val="11"/>
  </w:num>
  <w:num w:numId="11" w16cid:durableId="2019770805">
    <w:abstractNumId w:val="8"/>
  </w:num>
  <w:num w:numId="12" w16cid:durableId="400447197">
    <w:abstractNumId w:val="1"/>
  </w:num>
  <w:num w:numId="13" w16cid:durableId="1610776503">
    <w:abstractNumId w:val="2"/>
  </w:num>
  <w:num w:numId="14" w16cid:durableId="459570028">
    <w:abstractNumId w:val="2"/>
  </w:num>
  <w:num w:numId="15" w16cid:durableId="633097551">
    <w:abstractNumId w:val="2"/>
  </w:num>
  <w:num w:numId="16" w16cid:durableId="1203401559">
    <w:abstractNumId w:val="2"/>
  </w:num>
  <w:num w:numId="17" w16cid:durableId="1094594857">
    <w:abstractNumId w:val="2"/>
  </w:num>
  <w:num w:numId="18" w16cid:durableId="52848297">
    <w:abstractNumId w:val="2"/>
  </w:num>
  <w:num w:numId="19" w16cid:durableId="1899319798">
    <w:abstractNumId w:val="2"/>
  </w:num>
  <w:num w:numId="20" w16cid:durableId="8711100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EF8"/>
    <w:rsid w:val="000839FD"/>
    <w:rsid w:val="006E79F8"/>
    <w:rsid w:val="00DD4EF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B8E53"/>
  <w15:docId w15:val="{F5F1843D-0171-476F-8A97-C9607463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s://www.tcees.tc.br/portal-da-transparencia/consultas/lista-de-responsaveis/empresas-inidoneas/"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3121</TotalTime>
  <Pages>19</Pages>
  <Words>9187</Words>
  <Characters>49615</Characters>
  <Application>Microsoft Office Word</Application>
  <DocSecurity>0</DocSecurity>
  <Lines>413</Lines>
  <Paragraphs>117</Paragraphs>
  <ScaleCrop>false</ScaleCrop>
  <Company>AGU</Company>
  <LinksUpToDate>false</LinksUpToDate>
  <CharactersWithSpaces>58685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175</cp:revision>
  <cp:lastPrinted>2025-03-17T18:12:00Z</cp:lastPrinted>
  <dcterms:created xsi:type="dcterms:W3CDTF">2022-01-14T09:33:00Z</dcterms:created>
  <dcterms:modified xsi:type="dcterms:W3CDTF">2025-04-08T18:32:00Z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